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1693750C"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END REGULAR</w:t>
      </w:r>
      <w:r w:rsidR="0077677C">
        <w:rPr>
          <w:rFonts w:ascii="Cambria" w:eastAsia="Cambria" w:hAnsi="Cambria" w:cs="Cambria"/>
          <w:b/>
          <w:sz w:val="24"/>
          <w:szCs w:val="24"/>
        </w:rPr>
        <w:t>/SUPPLEMENTARY</w:t>
      </w:r>
      <w:r>
        <w:rPr>
          <w:rFonts w:ascii="Cambria" w:eastAsia="Cambria" w:hAnsi="Cambria" w:cs="Cambria"/>
          <w:b/>
          <w:sz w:val="24"/>
          <w:szCs w:val="24"/>
        </w:rPr>
        <w:t xml:space="preserve"> EXAMINATIONS (AR21/23), </w:t>
      </w:r>
      <w:r w:rsidR="002423B7" w:rsidRPr="002423B7">
        <w:rPr>
          <w:rFonts w:ascii="Cambria" w:eastAsia="Cambria" w:hAnsi="Cambria" w:cs="Cambria"/>
          <w:b/>
          <w:sz w:val="24"/>
          <w:szCs w:val="24"/>
        </w:rPr>
        <w:t>April 2026</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0D4E1AFD" w:rsidR="00F976E6" w:rsidRPr="006D2EC3" w:rsidRDefault="004B75B5" w:rsidP="00076949">
            <w:pPr>
              <w:jc w:val="center"/>
              <w:rPr>
                <w:rFonts w:asciiTheme="majorHAnsi" w:hAnsiTheme="majorHAnsi" w:cs="Arial"/>
                <w:b/>
                <w:sz w:val="21"/>
                <w:szCs w:val="21"/>
              </w:rPr>
            </w:pPr>
            <w:r>
              <w:rPr>
                <w:rFonts w:asciiTheme="majorHAnsi" w:hAnsiTheme="majorHAnsi" w:cs="Arial"/>
                <w:b/>
                <w:sz w:val="21"/>
                <w:szCs w:val="21"/>
              </w:rPr>
              <w:t>EEE</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7215D288" w:rsidR="00F66460" w:rsidRPr="006D2EC3" w:rsidRDefault="00021E67" w:rsidP="00076949">
            <w:pPr>
              <w:jc w:val="center"/>
              <w:rPr>
                <w:rFonts w:asciiTheme="majorHAnsi" w:hAnsiTheme="majorHAnsi" w:cs="Arial"/>
                <w:sz w:val="21"/>
                <w:szCs w:val="21"/>
              </w:rPr>
            </w:pPr>
            <w:r>
              <w:rPr>
                <w:rFonts w:asciiTheme="majorHAnsi" w:hAnsiTheme="majorHAnsi" w:cs="Arial"/>
                <w:sz w:val="21"/>
                <w:szCs w:val="21"/>
              </w:rPr>
              <w:t>2025-2026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411CC289" w:rsidR="00F66460" w:rsidRPr="006D2EC3" w:rsidRDefault="0077677C" w:rsidP="003F1390">
            <w:pPr>
              <w:jc w:val="center"/>
              <w:rPr>
                <w:rFonts w:asciiTheme="majorHAnsi" w:hAnsiTheme="majorHAnsi" w:cs="Arial"/>
                <w:sz w:val="21"/>
                <w:szCs w:val="21"/>
              </w:rPr>
            </w:pPr>
            <w:r>
              <w:rPr>
                <w:rFonts w:asciiTheme="majorHAnsi" w:hAnsiTheme="majorHAnsi" w:cs="Arial"/>
                <w:sz w:val="21"/>
                <w:szCs w:val="21"/>
              </w:rPr>
              <w:t>4</w:t>
            </w:r>
            <w:r w:rsidRPr="0077677C">
              <w:rPr>
                <w:rFonts w:asciiTheme="majorHAnsi" w:hAnsiTheme="majorHAnsi" w:cs="Arial"/>
                <w:sz w:val="21"/>
                <w:szCs w:val="21"/>
                <w:vertAlign w:val="superscript"/>
              </w:rPr>
              <w:t>th</w:t>
            </w:r>
            <w:r>
              <w:rPr>
                <w:rFonts w:asciiTheme="majorHAnsi" w:hAnsiTheme="majorHAnsi" w:cs="Arial"/>
                <w:sz w:val="21"/>
                <w:szCs w:val="21"/>
              </w:rPr>
              <w:t xml:space="preserve"> </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1D04C347" w:rsidR="00F976E6" w:rsidRPr="006D2EC3" w:rsidRDefault="0077677C" w:rsidP="00021E67">
            <w:pPr>
              <w:jc w:val="center"/>
              <w:rPr>
                <w:rFonts w:asciiTheme="majorHAnsi" w:hAnsiTheme="majorHAnsi" w:cs="Arial"/>
                <w:b/>
                <w:sz w:val="21"/>
                <w:szCs w:val="21"/>
              </w:rPr>
            </w:pPr>
            <w:r>
              <w:rPr>
                <w:rFonts w:asciiTheme="majorHAnsi" w:hAnsiTheme="majorHAnsi" w:cs="Arial"/>
                <w:b/>
                <w:sz w:val="21"/>
                <w:szCs w:val="21"/>
              </w:rPr>
              <w:t>21EE403/</w:t>
            </w:r>
            <w:r w:rsidR="00021E67" w:rsidRPr="00021E67">
              <w:rPr>
                <w:rFonts w:asciiTheme="majorHAnsi" w:hAnsiTheme="majorHAnsi" w:cs="Arial"/>
                <w:b/>
                <w:sz w:val="21"/>
                <w:szCs w:val="21"/>
              </w:rPr>
              <w:t xml:space="preserve">23EE403 </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69AF826F" w:rsidR="00F976E6" w:rsidRPr="006D2EC3" w:rsidRDefault="00021E67" w:rsidP="00822DC7">
            <w:pPr>
              <w:jc w:val="center"/>
              <w:rPr>
                <w:rFonts w:asciiTheme="majorHAnsi" w:hAnsiTheme="majorHAnsi" w:cs="Arial"/>
                <w:b/>
                <w:sz w:val="21"/>
                <w:szCs w:val="21"/>
              </w:rPr>
            </w:pPr>
            <w:r w:rsidRPr="00021E67">
              <w:rPr>
                <w:rFonts w:asciiTheme="majorHAnsi" w:hAnsiTheme="majorHAnsi" w:cs="Arial"/>
                <w:b/>
                <w:sz w:val="21"/>
                <w:szCs w:val="21"/>
              </w:rPr>
              <w:t>Power Electronics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B3B5BD6"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5A010B">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7C1AC852" w:rsidR="008A50FE" w:rsidRPr="00A06632" w:rsidRDefault="00AC7FE3" w:rsidP="00A06632">
            <w:pPr>
              <w:jc w:val="both"/>
              <w:rPr>
                <w:rFonts w:ascii="Times New Roman" w:hAnsi="Times New Roman" w:cs="Times New Roman"/>
                <w:sz w:val="21"/>
                <w:szCs w:val="21"/>
              </w:rPr>
            </w:pPr>
            <w:r w:rsidRPr="00A06632">
              <w:rPr>
                <w:rFonts w:ascii="Times New Roman" w:hAnsi="Times New Roman" w:cs="Times New Roman"/>
              </w:rPr>
              <w:t>Define latching current and holding current of SCR.</w:t>
            </w:r>
          </w:p>
        </w:tc>
        <w:tc>
          <w:tcPr>
            <w:tcW w:w="1424" w:type="dxa"/>
          </w:tcPr>
          <w:p w14:paraId="2FEA7588" w14:textId="349B9EC5" w:rsidR="008A50FE" w:rsidRPr="006D2EC3" w:rsidRDefault="00415D12"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415D12" w:rsidRPr="006D2EC3" w14:paraId="1A8CC227" w14:textId="77777777" w:rsidTr="005A010B">
        <w:tc>
          <w:tcPr>
            <w:tcW w:w="566" w:type="dxa"/>
            <w:vAlign w:val="center"/>
          </w:tcPr>
          <w:p w14:paraId="0377EC82" w14:textId="77777777"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3DE5B58B" w:rsidR="00415D12" w:rsidRPr="00A06632" w:rsidRDefault="00415D12" w:rsidP="00415D12">
            <w:pPr>
              <w:jc w:val="both"/>
              <w:rPr>
                <w:rFonts w:ascii="Times New Roman" w:hAnsi="Times New Roman" w:cs="Times New Roman"/>
                <w:sz w:val="21"/>
                <w:szCs w:val="21"/>
              </w:rPr>
            </w:pPr>
            <w:r>
              <w:rPr>
                <w:rFonts w:ascii="Times New Roman" w:hAnsi="Times New Roman" w:cs="Times New Roman"/>
                <w:sz w:val="21"/>
                <w:szCs w:val="21"/>
              </w:rPr>
              <w:t>List any four applications of power electronics.</w:t>
            </w:r>
          </w:p>
        </w:tc>
        <w:tc>
          <w:tcPr>
            <w:tcW w:w="1424" w:type="dxa"/>
          </w:tcPr>
          <w:p w14:paraId="14024234" w14:textId="175B0C0F" w:rsidR="00415D12" w:rsidRPr="006D2EC3" w:rsidRDefault="00415D12" w:rsidP="00415D12">
            <w:pPr>
              <w:jc w:val="center"/>
              <w:rPr>
                <w:rFonts w:asciiTheme="majorHAnsi" w:hAnsiTheme="majorHAnsi"/>
                <w:sz w:val="21"/>
                <w:szCs w:val="21"/>
              </w:rPr>
            </w:pPr>
            <w:r w:rsidRPr="001B2384">
              <w:rPr>
                <w:rFonts w:asciiTheme="majorHAnsi" w:hAnsiTheme="majorHAnsi"/>
                <w:sz w:val="21"/>
                <w:szCs w:val="21"/>
              </w:rPr>
              <w:t>Remember</w:t>
            </w:r>
          </w:p>
        </w:tc>
        <w:tc>
          <w:tcPr>
            <w:tcW w:w="801" w:type="dxa"/>
            <w:vAlign w:val="center"/>
          </w:tcPr>
          <w:p w14:paraId="35B27705" w14:textId="3DFBEA47" w:rsidR="00415D12" w:rsidRPr="006D2EC3" w:rsidRDefault="00415D12" w:rsidP="00415D12">
            <w:pPr>
              <w:jc w:val="center"/>
              <w:rPr>
                <w:rFonts w:asciiTheme="majorHAnsi" w:hAnsiTheme="majorHAnsi" w:cs="Times New Roman"/>
                <w:sz w:val="21"/>
                <w:szCs w:val="21"/>
              </w:rPr>
            </w:pPr>
            <w:r>
              <w:rPr>
                <w:rFonts w:asciiTheme="majorHAnsi" w:hAnsiTheme="majorHAnsi" w:cs="Times New Roman"/>
                <w:sz w:val="21"/>
                <w:szCs w:val="21"/>
              </w:rPr>
              <w:t>1</w:t>
            </w:r>
          </w:p>
        </w:tc>
      </w:tr>
      <w:tr w:rsidR="00415D12" w:rsidRPr="006D2EC3" w14:paraId="356DA6A5" w14:textId="77777777" w:rsidTr="005A010B">
        <w:tc>
          <w:tcPr>
            <w:tcW w:w="566" w:type="dxa"/>
            <w:vAlign w:val="center"/>
          </w:tcPr>
          <w:p w14:paraId="250102A6" w14:textId="77777777"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54A02D9E" w:rsidR="00415D12" w:rsidRPr="00A06632" w:rsidRDefault="00415D12" w:rsidP="00415D12">
            <w:pPr>
              <w:jc w:val="both"/>
              <w:rPr>
                <w:rFonts w:ascii="Times New Roman" w:hAnsi="Times New Roman" w:cs="Times New Roman"/>
                <w:sz w:val="21"/>
                <w:szCs w:val="21"/>
              </w:rPr>
            </w:pPr>
            <w:r w:rsidRPr="00A06632">
              <w:rPr>
                <w:rFonts w:ascii="Times New Roman" w:hAnsi="Times New Roman" w:cs="Times New Roman"/>
              </w:rPr>
              <w:t>Define firing angle and extinction angle.</w:t>
            </w:r>
          </w:p>
        </w:tc>
        <w:tc>
          <w:tcPr>
            <w:tcW w:w="1424" w:type="dxa"/>
          </w:tcPr>
          <w:p w14:paraId="58E740CC" w14:textId="2D74C2A5" w:rsidR="00415D12" w:rsidRPr="006D2EC3" w:rsidRDefault="00415D12" w:rsidP="00415D12">
            <w:pPr>
              <w:jc w:val="center"/>
              <w:rPr>
                <w:rFonts w:asciiTheme="majorHAnsi" w:hAnsiTheme="majorHAnsi"/>
                <w:sz w:val="21"/>
                <w:szCs w:val="21"/>
              </w:rPr>
            </w:pPr>
            <w:r w:rsidRPr="001B2384">
              <w:rPr>
                <w:rFonts w:asciiTheme="majorHAnsi" w:hAnsiTheme="majorHAnsi"/>
                <w:sz w:val="21"/>
                <w:szCs w:val="21"/>
              </w:rPr>
              <w:t>Remember</w:t>
            </w:r>
          </w:p>
        </w:tc>
        <w:tc>
          <w:tcPr>
            <w:tcW w:w="801" w:type="dxa"/>
            <w:vAlign w:val="center"/>
          </w:tcPr>
          <w:p w14:paraId="3AADB7B6" w14:textId="411AF97D" w:rsidR="00415D12" w:rsidRPr="006D2EC3" w:rsidRDefault="00415D12" w:rsidP="00415D12">
            <w:pPr>
              <w:jc w:val="center"/>
              <w:rPr>
                <w:rFonts w:asciiTheme="majorHAnsi" w:hAnsiTheme="majorHAnsi" w:cs="Times New Roman"/>
                <w:sz w:val="21"/>
                <w:szCs w:val="21"/>
              </w:rPr>
            </w:pPr>
            <w:r>
              <w:rPr>
                <w:rFonts w:asciiTheme="majorHAnsi" w:hAnsiTheme="majorHAnsi" w:cs="Times New Roman"/>
                <w:sz w:val="21"/>
                <w:szCs w:val="21"/>
              </w:rPr>
              <w:t>3</w:t>
            </w:r>
          </w:p>
        </w:tc>
      </w:tr>
      <w:tr w:rsidR="00415D12" w:rsidRPr="006D2EC3" w14:paraId="77771B39" w14:textId="77777777" w:rsidTr="005A010B">
        <w:tc>
          <w:tcPr>
            <w:tcW w:w="566" w:type="dxa"/>
            <w:vAlign w:val="center"/>
          </w:tcPr>
          <w:p w14:paraId="4A9EE680" w14:textId="77777777"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1F84E7B0" w:rsidR="00415D12" w:rsidRPr="00A06632" w:rsidRDefault="00415D12" w:rsidP="00415D12">
            <w:pPr>
              <w:jc w:val="both"/>
              <w:rPr>
                <w:rFonts w:ascii="Times New Roman" w:hAnsi="Times New Roman" w:cs="Times New Roman"/>
                <w:sz w:val="21"/>
                <w:szCs w:val="21"/>
              </w:rPr>
            </w:pPr>
            <w:r w:rsidRPr="00A06632">
              <w:rPr>
                <w:rFonts w:ascii="Times New Roman" w:hAnsi="Times New Roman" w:cs="Times New Roman"/>
              </w:rPr>
              <w:t>How does source inductance affect converter output voltage?</w:t>
            </w:r>
          </w:p>
        </w:tc>
        <w:tc>
          <w:tcPr>
            <w:tcW w:w="1424" w:type="dxa"/>
          </w:tcPr>
          <w:p w14:paraId="38D08A05" w14:textId="40D3BF9C" w:rsidR="00415D12" w:rsidRPr="006D2EC3" w:rsidRDefault="00415D12" w:rsidP="00415D12">
            <w:pPr>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14:paraId="334BA148" w14:textId="42E2065A" w:rsidR="00415D12" w:rsidRPr="006D2EC3" w:rsidRDefault="00415D12" w:rsidP="00415D12">
            <w:pPr>
              <w:jc w:val="center"/>
              <w:rPr>
                <w:rFonts w:asciiTheme="majorHAnsi" w:hAnsiTheme="majorHAnsi" w:cs="Times New Roman"/>
                <w:sz w:val="21"/>
                <w:szCs w:val="21"/>
              </w:rPr>
            </w:pPr>
            <w:r>
              <w:rPr>
                <w:rFonts w:asciiTheme="majorHAnsi" w:hAnsiTheme="majorHAnsi" w:cs="Times New Roman"/>
                <w:sz w:val="21"/>
                <w:szCs w:val="21"/>
              </w:rPr>
              <w:t>3</w:t>
            </w:r>
          </w:p>
        </w:tc>
      </w:tr>
      <w:tr w:rsidR="00415D12" w:rsidRPr="006D2EC3" w14:paraId="5BBCF57C" w14:textId="77777777" w:rsidTr="005A010B">
        <w:tc>
          <w:tcPr>
            <w:tcW w:w="566" w:type="dxa"/>
            <w:vAlign w:val="center"/>
          </w:tcPr>
          <w:p w14:paraId="2F5C5245" w14:textId="77777777"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593DF11C" w:rsidR="00415D12" w:rsidRPr="00A06632" w:rsidRDefault="00415D12" w:rsidP="00415D12">
            <w:pPr>
              <w:jc w:val="both"/>
              <w:rPr>
                <w:rFonts w:ascii="Times New Roman" w:hAnsi="Times New Roman" w:cs="Times New Roman"/>
                <w:sz w:val="21"/>
                <w:szCs w:val="21"/>
              </w:rPr>
            </w:pPr>
            <w:r w:rsidRPr="00A06632">
              <w:rPr>
                <w:rFonts w:ascii="Times New Roman" w:hAnsi="Times New Roman" w:cs="Times New Roman"/>
              </w:rPr>
              <w:t>What is phase control in AC voltage regulators?</w:t>
            </w:r>
          </w:p>
        </w:tc>
        <w:tc>
          <w:tcPr>
            <w:tcW w:w="1424" w:type="dxa"/>
          </w:tcPr>
          <w:p w14:paraId="6583D8D6" w14:textId="61022392" w:rsidR="00415D12" w:rsidRPr="006D2EC3" w:rsidRDefault="00415D12" w:rsidP="00415D12">
            <w:pPr>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14:paraId="0E227A5D" w14:textId="741A91A5" w:rsidR="00415D12" w:rsidRPr="006D2EC3" w:rsidRDefault="00415D12" w:rsidP="00415D12">
            <w:pPr>
              <w:jc w:val="center"/>
              <w:rPr>
                <w:rFonts w:asciiTheme="majorHAnsi" w:hAnsiTheme="majorHAnsi" w:cs="Times New Roman"/>
                <w:sz w:val="21"/>
                <w:szCs w:val="21"/>
              </w:rPr>
            </w:pPr>
            <w:r>
              <w:rPr>
                <w:rFonts w:asciiTheme="majorHAnsi" w:hAnsiTheme="majorHAnsi" w:cs="Times New Roman"/>
                <w:sz w:val="21"/>
                <w:szCs w:val="21"/>
              </w:rPr>
              <w:t>4</w:t>
            </w:r>
          </w:p>
        </w:tc>
      </w:tr>
      <w:tr w:rsidR="00415D12" w:rsidRPr="006D2EC3" w14:paraId="1F27E0A0" w14:textId="77777777" w:rsidTr="005A010B">
        <w:tc>
          <w:tcPr>
            <w:tcW w:w="566" w:type="dxa"/>
            <w:vAlign w:val="center"/>
          </w:tcPr>
          <w:p w14:paraId="7B227C9F" w14:textId="77777777"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7513D326" w14:textId="403BE97A" w:rsidR="00415D12" w:rsidRPr="00A06632" w:rsidRDefault="00415D12" w:rsidP="00415D12">
            <w:pPr>
              <w:jc w:val="both"/>
              <w:rPr>
                <w:rFonts w:ascii="Times New Roman" w:hAnsi="Times New Roman" w:cs="Times New Roman"/>
                <w:sz w:val="21"/>
                <w:szCs w:val="21"/>
              </w:rPr>
            </w:pPr>
            <w:r w:rsidRPr="00A06632">
              <w:rPr>
                <w:rFonts w:ascii="Times New Roman" w:hAnsi="Times New Roman" w:cs="Times New Roman"/>
              </w:rPr>
              <w:t>A cycloconverter converts 50Hz to 25Hz. Determine frequency ratio and output period.</w:t>
            </w:r>
          </w:p>
        </w:tc>
        <w:tc>
          <w:tcPr>
            <w:tcW w:w="1424" w:type="dxa"/>
          </w:tcPr>
          <w:p w14:paraId="14984E85" w14:textId="6D792C64" w:rsidR="00415D12" w:rsidRPr="006D2EC3" w:rsidRDefault="00415D12" w:rsidP="00415D12">
            <w:pPr>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14:paraId="32090595" w14:textId="6C82E2D7" w:rsidR="00415D12" w:rsidRPr="006D2EC3" w:rsidRDefault="00415D12" w:rsidP="00415D12">
            <w:pPr>
              <w:jc w:val="center"/>
              <w:rPr>
                <w:rFonts w:asciiTheme="majorHAnsi" w:hAnsiTheme="majorHAnsi" w:cs="Times New Roman"/>
                <w:sz w:val="21"/>
                <w:szCs w:val="21"/>
              </w:rPr>
            </w:pPr>
            <w:r>
              <w:rPr>
                <w:rFonts w:asciiTheme="majorHAnsi" w:hAnsiTheme="majorHAnsi" w:cs="Times New Roman"/>
                <w:sz w:val="21"/>
                <w:szCs w:val="21"/>
              </w:rPr>
              <w:t>4</w:t>
            </w:r>
          </w:p>
        </w:tc>
      </w:tr>
      <w:tr w:rsidR="00415D12" w:rsidRPr="006D2EC3" w14:paraId="04826D4B" w14:textId="77777777" w:rsidTr="005A010B">
        <w:tc>
          <w:tcPr>
            <w:tcW w:w="566" w:type="dxa"/>
            <w:vAlign w:val="center"/>
          </w:tcPr>
          <w:p w14:paraId="2A3EAAFC" w14:textId="1AA78D9F" w:rsidR="00415D12" w:rsidRPr="006D2EC3" w:rsidRDefault="00415D12" w:rsidP="00415D12">
            <w:pPr>
              <w:jc w:val="center"/>
              <w:rPr>
                <w:rFonts w:asciiTheme="majorHAnsi" w:hAnsiTheme="majorHAnsi" w:cs="Arial"/>
                <w:sz w:val="21"/>
                <w:szCs w:val="21"/>
              </w:rPr>
            </w:pPr>
            <w:r>
              <w:rPr>
                <w:rFonts w:asciiTheme="majorHAnsi" w:hAnsiTheme="majorHAnsi" w:cs="Arial"/>
                <w:sz w:val="21"/>
                <w:szCs w:val="21"/>
              </w:rPr>
              <w:t>g</w:t>
            </w:r>
          </w:p>
        </w:tc>
        <w:tc>
          <w:tcPr>
            <w:tcW w:w="7507" w:type="dxa"/>
          </w:tcPr>
          <w:p w14:paraId="41325E30" w14:textId="727BEC9D" w:rsidR="00415D12" w:rsidRPr="00A06632" w:rsidRDefault="00415D12" w:rsidP="00415D12">
            <w:pPr>
              <w:jc w:val="both"/>
              <w:rPr>
                <w:rFonts w:ascii="Times New Roman" w:hAnsi="Times New Roman" w:cs="Times New Roman"/>
                <w:sz w:val="21"/>
                <w:szCs w:val="21"/>
              </w:rPr>
            </w:pPr>
            <w:r w:rsidRPr="00A06632">
              <w:rPr>
                <w:rFonts w:ascii="Times New Roman" w:hAnsi="Times New Roman" w:cs="Times New Roman"/>
              </w:rPr>
              <w:t>What is modulation index and why is it important in PWM?</w:t>
            </w:r>
          </w:p>
        </w:tc>
        <w:tc>
          <w:tcPr>
            <w:tcW w:w="1424" w:type="dxa"/>
          </w:tcPr>
          <w:p w14:paraId="44542CB5" w14:textId="68271B64" w:rsidR="00415D12" w:rsidRPr="006D2EC3" w:rsidRDefault="00415D12" w:rsidP="00415D12">
            <w:pPr>
              <w:jc w:val="center"/>
              <w:rPr>
                <w:rFonts w:asciiTheme="majorHAnsi" w:hAnsiTheme="majorHAnsi"/>
                <w:sz w:val="21"/>
                <w:szCs w:val="21"/>
              </w:rPr>
            </w:pPr>
            <w:r w:rsidRPr="001B2384">
              <w:rPr>
                <w:rFonts w:asciiTheme="majorHAnsi" w:hAnsiTheme="majorHAnsi"/>
                <w:sz w:val="21"/>
                <w:szCs w:val="21"/>
              </w:rPr>
              <w:t>Remember</w:t>
            </w:r>
          </w:p>
        </w:tc>
        <w:tc>
          <w:tcPr>
            <w:tcW w:w="801" w:type="dxa"/>
            <w:vAlign w:val="center"/>
          </w:tcPr>
          <w:p w14:paraId="6C43EA5A" w14:textId="03D92463" w:rsidR="00415D12" w:rsidRPr="006D2EC3" w:rsidRDefault="00415D12" w:rsidP="00415D12">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E54DBF">
        <w:tc>
          <w:tcPr>
            <w:tcW w:w="570"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415D12" w:rsidRPr="006D2EC3" w14:paraId="65B8FB97" w14:textId="77777777" w:rsidTr="00503A4D">
        <w:trPr>
          <w:trHeight w:val="112"/>
        </w:trPr>
        <w:tc>
          <w:tcPr>
            <w:tcW w:w="570" w:type="dxa"/>
            <w:gridSpan w:val="2"/>
            <w:vMerge w:val="restart"/>
            <w:vAlign w:val="center"/>
          </w:tcPr>
          <w:p w14:paraId="409BAF98" w14:textId="77777777"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14:paraId="7D10CCB6" w14:textId="3D2EB29C" w:rsidR="00415D12" w:rsidRPr="00A06632" w:rsidRDefault="00415D12" w:rsidP="00415D12">
            <w:pPr>
              <w:jc w:val="both"/>
              <w:rPr>
                <w:rFonts w:ascii="Times New Roman" w:hAnsi="Times New Roman" w:cs="Times New Roman"/>
              </w:rPr>
            </w:pPr>
            <w:r w:rsidRPr="00A06632">
              <w:rPr>
                <w:rFonts w:ascii="Times New Roman" w:hAnsi="Times New Roman" w:cs="Times New Roman"/>
              </w:rPr>
              <w:t>Explain static V–I characteristics of SCR with neat sketch.</w:t>
            </w:r>
          </w:p>
        </w:tc>
        <w:tc>
          <w:tcPr>
            <w:tcW w:w="1273" w:type="dxa"/>
            <w:tcBorders>
              <w:bottom w:val="single" w:sz="2" w:space="0" w:color="000000" w:themeColor="text1"/>
            </w:tcBorders>
          </w:tcPr>
          <w:p w14:paraId="088A628C" w14:textId="657EB459" w:rsidR="00415D12" w:rsidRPr="006D2EC3" w:rsidRDefault="00415D12" w:rsidP="00415D12">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vAlign w:val="center"/>
          </w:tcPr>
          <w:p w14:paraId="3FF35539" w14:textId="6CBF8D9A" w:rsidR="00415D12" w:rsidRPr="006D2EC3" w:rsidRDefault="00415D12" w:rsidP="00415D12">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59E9C384" w:rsidR="00415D12" w:rsidRPr="006D2EC3" w:rsidRDefault="00415D12" w:rsidP="00415D12">
            <w:pPr>
              <w:jc w:val="center"/>
              <w:rPr>
                <w:rFonts w:asciiTheme="majorHAnsi" w:hAnsiTheme="majorHAnsi" w:cs="Times New Roman"/>
                <w:sz w:val="21"/>
                <w:szCs w:val="21"/>
              </w:rPr>
            </w:pPr>
            <w:r>
              <w:rPr>
                <w:rFonts w:ascii="Cambria" w:eastAsia="Cambria" w:hAnsi="Cambria" w:cs="Cambria"/>
                <w:sz w:val="21"/>
                <w:szCs w:val="21"/>
              </w:rPr>
              <w:t>8M</w:t>
            </w:r>
          </w:p>
        </w:tc>
      </w:tr>
      <w:tr w:rsidR="00415D12" w:rsidRPr="006D2EC3" w14:paraId="731C28CB" w14:textId="77777777" w:rsidTr="00140FB8">
        <w:trPr>
          <w:trHeight w:val="112"/>
        </w:trPr>
        <w:tc>
          <w:tcPr>
            <w:tcW w:w="570" w:type="dxa"/>
            <w:gridSpan w:val="2"/>
            <w:vMerge/>
            <w:vAlign w:val="center"/>
          </w:tcPr>
          <w:p w14:paraId="0498B83C" w14:textId="77777777" w:rsidR="00415D12" w:rsidRPr="006D2EC3" w:rsidRDefault="00415D12" w:rsidP="00415D12">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0B6301C4" w:rsidR="00415D12" w:rsidRPr="00A06632" w:rsidRDefault="00415D12" w:rsidP="00415D12">
            <w:pPr>
              <w:jc w:val="both"/>
              <w:rPr>
                <w:rFonts w:ascii="Times New Roman" w:hAnsi="Times New Roman" w:cs="Times New Roman"/>
              </w:rPr>
            </w:pPr>
            <w:r w:rsidRPr="00A06632">
              <w:rPr>
                <w:rFonts w:ascii="Times New Roman" w:hAnsi="Times New Roman" w:cs="Times New Roman"/>
              </w:rPr>
              <w:t>Discuss various turn-on methods of SCR.</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46637C" w14:textId="1012A7DB" w:rsidR="00415D12" w:rsidRPr="006D2EC3" w:rsidRDefault="00415D12" w:rsidP="00415D12">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15D12" w:rsidRPr="006D2EC3" w:rsidRDefault="00415D12" w:rsidP="00415D12">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15D12" w:rsidRPr="006D2EC3" w:rsidRDefault="00415D12" w:rsidP="00415D12">
            <w:pPr>
              <w:jc w:val="center"/>
              <w:rPr>
                <w:rFonts w:asciiTheme="majorHAnsi" w:hAnsiTheme="majorHAnsi" w:cs="Times New Roman"/>
                <w:sz w:val="21"/>
                <w:szCs w:val="21"/>
              </w:rPr>
            </w:pPr>
            <w:r>
              <w:rPr>
                <w:rFonts w:ascii="Cambria" w:eastAsia="Cambria" w:hAnsi="Cambria" w:cs="Cambria"/>
                <w:sz w:val="21"/>
                <w:szCs w:val="21"/>
              </w:rPr>
              <w:t>6M</w:t>
            </w:r>
          </w:p>
        </w:tc>
      </w:tr>
      <w:tr w:rsidR="00415D12" w:rsidRPr="006D2EC3" w14:paraId="6CEA1521" w14:textId="77777777" w:rsidTr="000768F7">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415D12" w:rsidRPr="006D2EC3" w:rsidRDefault="00415D12" w:rsidP="00415D12">
            <w:pPr>
              <w:jc w:val="center"/>
              <w:rPr>
                <w:rFonts w:asciiTheme="majorHAnsi" w:hAnsiTheme="majorHAnsi" w:cs="Arial"/>
                <w:b/>
                <w:sz w:val="21"/>
                <w:szCs w:val="21"/>
              </w:rPr>
            </w:pPr>
            <w:r w:rsidRPr="006D2EC3">
              <w:rPr>
                <w:rFonts w:asciiTheme="majorHAnsi" w:hAnsiTheme="majorHAnsi" w:cs="Arial"/>
                <w:b/>
                <w:sz w:val="21"/>
                <w:szCs w:val="21"/>
              </w:rPr>
              <w:t>OR</w:t>
            </w:r>
          </w:p>
        </w:tc>
      </w:tr>
      <w:tr w:rsidR="00415D12" w:rsidRPr="006D2EC3" w14:paraId="501896A8" w14:textId="77777777" w:rsidTr="00C5716C">
        <w:trPr>
          <w:trHeight w:val="112"/>
        </w:trPr>
        <w:tc>
          <w:tcPr>
            <w:tcW w:w="570" w:type="dxa"/>
            <w:gridSpan w:val="2"/>
            <w:vMerge w:val="restart"/>
            <w:vAlign w:val="center"/>
          </w:tcPr>
          <w:p w14:paraId="6B3974D8" w14:textId="77777777"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6A4D95CF" w:rsidR="00415D12" w:rsidRPr="00A06632" w:rsidRDefault="00415D12" w:rsidP="00415D12">
            <w:pPr>
              <w:jc w:val="both"/>
              <w:rPr>
                <w:rFonts w:ascii="Times New Roman" w:hAnsi="Times New Roman" w:cs="Times New Roman"/>
              </w:rPr>
            </w:pPr>
            <w:r w:rsidRPr="00A06632">
              <w:rPr>
                <w:rFonts w:ascii="Times New Roman" w:hAnsi="Times New Roman" w:cs="Times New Roman"/>
              </w:rPr>
              <w:t>Derive two-transistor analogy of SCR and explain regenerative action.</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287AD182" w:rsidR="00415D12" w:rsidRPr="006D2EC3" w:rsidRDefault="00415D12" w:rsidP="00415D12">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415D12" w:rsidRPr="006D2EC3" w:rsidRDefault="00415D12" w:rsidP="00415D12">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415D12" w:rsidRPr="006D2EC3" w:rsidRDefault="00415D12" w:rsidP="00415D12">
            <w:pPr>
              <w:jc w:val="center"/>
              <w:rPr>
                <w:rFonts w:asciiTheme="majorHAnsi" w:hAnsiTheme="majorHAnsi" w:cs="Arial"/>
                <w:sz w:val="21"/>
                <w:szCs w:val="21"/>
              </w:rPr>
            </w:pPr>
            <w:r>
              <w:rPr>
                <w:rFonts w:ascii="Cambria" w:eastAsia="Cambria" w:hAnsi="Cambria" w:cs="Cambria"/>
                <w:sz w:val="21"/>
                <w:szCs w:val="21"/>
              </w:rPr>
              <w:t>8M</w:t>
            </w:r>
          </w:p>
        </w:tc>
      </w:tr>
      <w:tr w:rsidR="00415D12" w:rsidRPr="006D2EC3" w14:paraId="13404ABD" w14:textId="77777777" w:rsidTr="00C5716C">
        <w:trPr>
          <w:trHeight w:val="112"/>
        </w:trPr>
        <w:tc>
          <w:tcPr>
            <w:tcW w:w="570" w:type="dxa"/>
            <w:gridSpan w:val="2"/>
            <w:vMerge/>
            <w:tcBorders>
              <w:bottom w:val="single" w:sz="18" w:space="0" w:color="000000" w:themeColor="text1"/>
            </w:tcBorders>
            <w:vAlign w:val="center"/>
          </w:tcPr>
          <w:p w14:paraId="5A5890DC" w14:textId="77777777" w:rsidR="00415D12" w:rsidRPr="006D2EC3" w:rsidRDefault="00415D12" w:rsidP="00415D12">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60B32232" w:rsidR="00415D12" w:rsidRPr="00A06632" w:rsidRDefault="00415D12" w:rsidP="00415D12">
            <w:pPr>
              <w:jc w:val="both"/>
              <w:rPr>
                <w:rFonts w:ascii="Times New Roman" w:hAnsi="Times New Roman" w:cs="Times New Roman"/>
              </w:rPr>
            </w:pPr>
            <w:r w:rsidRPr="00A06632">
              <w:rPr>
                <w:rFonts w:ascii="Times New Roman" w:hAnsi="Times New Roman" w:cs="Times New Roman"/>
              </w:rPr>
              <w:t>Explain SCR protection techniques with circuits.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23C31365" w:rsidR="00415D12" w:rsidRPr="006D2EC3" w:rsidRDefault="00415D12" w:rsidP="00415D12">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415D12" w:rsidRPr="006D2EC3" w:rsidRDefault="00415D12" w:rsidP="00415D12">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415D12" w:rsidRPr="006D2EC3" w:rsidRDefault="00415D12" w:rsidP="00415D12">
            <w:pPr>
              <w:jc w:val="center"/>
              <w:rPr>
                <w:rFonts w:asciiTheme="majorHAnsi" w:hAnsiTheme="majorHAnsi" w:cs="Arial"/>
                <w:sz w:val="21"/>
                <w:szCs w:val="21"/>
              </w:rPr>
            </w:pPr>
            <w:r>
              <w:rPr>
                <w:rFonts w:ascii="Cambria" w:eastAsia="Cambria" w:hAnsi="Cambria" w:cs="Cambria"/>
                <w:sz w:val="21"/>
                <w:szCs w:val="21"/>
              </w:rPr>
              <w:t>6M</w:t>
            </w:r>
          </w:p>
        </w:tc>
      </w:tr>
      <w:tr w:rsidR="00415D12" w:rsidRPr="006D2EC3" w14:paraId="7BB3052D" w14:textId="77777777" w:rsidTr="00C5716C">
        <w:trPr>
          <w:trHeight w:val="112"/>
        </w:trPr>
        <w:tc>
          <w:tcPr>
            <w:tcW w:w="570" w:type="dxa"/>
            <w:gridSpan w:val="2"/>
            <w:vMerge w:val="restart"/>
            <w:vAlign w:val="center"/>
          </w:tcPr>
          <w:p w14:paraId="247FF866" w14:textId="5851E986" w:rsidR="00415D12" w:rsidRPr="006D2EC3" w:rsidRDefault="00415D12" w:rsidP="00415D12">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477069A1" w14:textId="47440409" w:rsidR="00415D12" w:rsidRPr="00A06632" w:rsidRDefault="00415D12" w:rsidP="00415D12">
            <w:pPr>
              <w:jc w:val="both"/>
              <w:rPr>
                <w:rFonts w:ascii="Times New Roman" w:hAnsi="Times New Roman" w:cs="Times New Roman"/>
              </w:rPr>
            </w:pPr>
            <w:r w:rsidRPr="00A06632">
              <w:rPr>
                <w:rFonts w:ascii="Times New Roman" w:hAnsi="Times New Roman" w:cs="Times New Roman"/>
              </w:rPr>
              <w:t>Derive expression for average output voltage of single-phase full converter with RL load.</w:t>
            </w:r>
          </w:p>
        </w:tc>
        <w:tc>
          <w:tcPr>
            <w:tcW w:w="1273" w:type="dxa"/>
          </w:tcPr>
          <w:p w14:paraId="3E911849" w14:textId="612412BE" w:rsidR="00415D12" w:rsidRPr="006D2EC3" w:rsidRDefault="00415D12" w:rsidP="00415D12">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5F5D7758" w14:textId="4FBE1CCA" w:rsidR="00415D12" w:rsidRPr="006D2EC3" w:rsidRDefault="00415D12" w:rsidP="00415D12">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098369D9" w:rsidR="00415D12" w:rsidRPr="006D2EC3" w:rsidRDefault="00415D12" w:rsidP="00415D12">
            <w:pPr>
              <w:jc w:val="center"/>
              <w:rPr>
                <w:rFonts w:asciiTheme="majorHAnsi" w:hAnsiTheme="majorHAnsi" w:cs="Arial"/>
                <w:sz w:val="21"/>
                <w:szCs w:val="21"/>
              </w:rPr>
            </w:pPr>
            <w:r>
              <w:rPr>
                <w:rFonts w:ascii="Cambria" w:eastAsia="Cambria" w:hAnsi="Cambria" w:cs="Cambria"/>
                <w:sz w:val="21"/>
                <w:szCs w:val="21"/>
              </w:rPr>
              <w:t>8M</w:t>
            </w:r>
          </w:p>
        </w:tc>
      </w:tr>
      <w:tr w:rsidR="00415D12" w:rsidRPr="006D2EC3" w14:paraId="5051749E" w14:textId="77777777" w:rsidTr="00C5716C">
        <w:trPr>
          <w:trHeight w:val="112"/>
        </w:trPr>
        <w:tc>
          <w:tcPr>
            <w:tcW w:w="570" w:type="dxa"/>
            <w:gridSpan w:val="2"/>
            <w:vMerge/>
            <w:vAlign w:val="center"/>
          </w:tcPr>
          <w:p w14:paraId="1DDA9998" w14:textId="45289B2C" w:rsidR="00415D12" w:rsidRPr="006D2EC3" w:rsidRDefault="00415D12" w:rsidP="00415D12">
            <w:pPr>
              <w:jc w:val="center"/>
              <w:rPr>
                <w:rFonts w:asciiTheme="majorHAnsi" w:hAnsiTheme="majorHAnsi" w:cs="Arial"/>
                <w:sz w:val="21"/>
                <w:szCs w:val="21"/>
              </w:rPr>
            </w:pPr>
          </w:p>
        </w:tc>
        <w:tc>
          <w:tcPr>
            <w:tcW w:w="550" w:type="dxa"/>
            <w:gridSpan w:val="2"/>
            <w:vAlign w:val="center"/>
          </w:tcPr>
          <w:p w14:paraId="664314A3" w14:textId="77777777"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14:paraId="367BA8CD" w14:textId="7ED4E1C9" w:rsidR="00415D12" w:rsidRPr="00A06632" w:rsidRDefault="00415D12" w:rsidP="00415D12">
            <w:pPr>
              <w:jc w:val="both"/>
              <w:rPr>
                <w:rFonts w:ascii="Times New Roman" w:hAnsi="Times New Roman" w:cs="Times New Roman"/>
              </w:rPr>
            </w:pPr>
            <w:r>
              <w:rPr>
                <w:rFonts w:ascii="Times New Roman" w:hAnsi="Times New Roman" w:cs="Times New Roman"/>
              </w:rPr>
              <w:t>Explain class B and class C commutation.</w:t>
            </w:r>
          </w:p>
        </w:tc>
        <w:tc>
          <w:tcPr>
            <w:tcW w:w="1273" w:type="dxa"/>
          </w:tcPr>
          <w:p w14:paraId="4107966A" w14:textId="7109EFAB" w:rsidR="00415D12" w:rsidRPr="006D2EC3" w:rsidRDefault="00415D12" w:rsidP="00415D12">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5B224775" w14:textId="36B89D77" w:rsidR="00415D12" w:rsidRPr="006D2EC3" w:rsidRDefault="00415D12" w:rsidP="00415D12">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03889CE3" w:rsidR="00415D12" w:rsidRPr="006D2EC3" w:rsidRDefault="00415D12" w:rsidP="00415D12">
            <w:pPr>
              <w:jc w:val="center"/>
              <w:rPr>
                <w:rFonts w:asciiTheme="majorHAnsi" w:hAnsiTheme="majorHAnsi" w:cs="Arial"/>
                <w:sz w:val="21"/>
                <w:szCs w:val="21"/>
              </w:rPr>
            </w:pPr>
            <w:r>
              <w:rPr>
                <w:rFonts w:ascii="Cambria" w:eastAsia="Cambria" w:hAnsi="Cambria" w:cs="Cambria"/>
                <w:sz w:val="21"/>
                <w:szCs w:val="21"/>
              </w:rPr>
              <w:t>6M</w:t>
            </w:r>
          </w:p>
        </w:tc>
      </w:tr>
      <w:tr w:rsidR="00415D12" w:rsidRPr="006D2EC3" w14:paraId="2452F9EF" w14:textId="77777777" w:rsidTr="000768F7">
        <w:trPr>
          <w:trHeight w:val="112"/>
        </w:trPr>
        <w:tc>
          <w:tcPr>
            <w:tcW w:w="10298" w:type="dxa"/>
            <w:gridSpan w:val="8"/>
            <w:tcBorders>
              <w:bottom w:val="single" w:sz="4" w:space="0" w:color="000000" w:themeColor="text1"/>
            </w:tcBorders>
            <w:vAlign w:val="center"/>
          </w:tcPr>
          <w:p w14:paraId="5FF3BAD2" w14:textId="77777777" w:rsidR="00415D12" w:rsidRPr="006D2EC3" w:rsidRDefault="00415D12" w:rsidP="00415D12">
            <w:pPr>
              <w:jc w:val="center"/>
              <w:rPr>
                <w:rFonts w:asciiTheme="majorHAnsi" w:hAnsiTheme="majorHAnsi" w:cs="Arial"/>
                <w:b/>
                <w:sz w:val="21"/>
                <w:szCs w:val="21"/>
              </w:rPr>
            </w:pPr>
            <w:r w:rsidRPr="006D2EC3">
              <w:rPr>
                <w:rFonts w:asciiTheme="majorHAnsi" w:hAnsiTheme="majorHAnsi" w:cs="Arial"/>
                <w:b/>
                <w:sz w:val="21"/>
                <w:szCs w:val="21"/>
              </w:rPr>
              <w:t>OR</w:t>
            </w:r>
          </w:p>
        </w:tc>
      </w:tr>
      <w:tr w:rsidR="00415D12" w:rsidRPr="006D2EC3" w14:paraId="1574A3BD" w14:textId="77777777" w:rsidTr="00D44DC5">
        <w:trPr>
          <w:trHeight w:val="392"/>
        </w:trPr>
        <w:tc>
          <w:tcPr>
            <w:tcW w:w="570" w:type="dxa"/>
            <w:gridSpan w:val="2"/>
            <w:vMerge w:val="restart"/>
            <w:vAlign w:val="center"/>
          </w:tcPr>
          <w:p w14:paraId="1E4B1207" w14:textId="634F8471"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20F7A340" w14:textId="1E6F592B" w:rsidR="00415D12" w:rsidRPr="00A06632" w:rsidRDefault="00415D12" w:rsidP="00415D12">
            <w:pPr>
              <w:jc w:val="both"/>
              <w:rPr>
                <w:rFonts w:ascii="Times New Roman" w:hAnsi="Times New Roman" w:cs="Times New Roman"/>
              </w:rPr>
            </w:pPr>
            <w:r w:rsidRPr="00A06632">
              <w:rPr>
                <w:rFonts w:ascii="Times New Roman" w:hAnsi="Times New Roman" w:cs="Times New Roman"/>
              </w:rPr>
              <w:t>Explain oper</w:t>
            </w:r>
            <w:r w:rsidR="00BD0FD8">
              <w:rPr>
                <w:rFonts w:ascii="Times New Roman" w:hAnsi="Times New Roman" w:cs="Times New Roman"/>
              </w:rPr>
              <w:t xml:space="preserve">ation of single-phase half </w:t>
            </w:r>
            <w:r w:rsidRPr="00A06632">
              <w:rPr>
                <w:rFonts w:ascii="Times New Roman" w:hAnsi="Times New Roman" w:cs="Times New Roman"/>
              </w:rPr>
              <w:t>controlled converter with waveform.</w:t>
            </w:r>
          </w:p>
        </w:tc>
        <w:tc>
          <w:tcPr>
            <w:tcW w:w="1273" w:type="dxa"/>
          </w:tcPr>
          <w:p w14:paraId="573EA504" w14:textId="4C16AA3B" w:rsidR="00415D12" w:rsidRPr="006D2EC3" w:rsidRDefault="00415D12" w:rsidP="00415D12">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194D7155" w14:textId="2D35D92A" w:rsidR="00415D12" w:rsidRPr="006D2EC3" w:rsidRDefault="00415D12" w:rsidP="00415D12">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78DFCB61" w:rsidR="00415D12" w:rsidRPr="006D2EC3" w:rsidRDefault="00415D12" w:rsidP="00415D12">
            <w:pPr>
              <w:jc w:val="center"/>
              <w:rPr>
                <w:rFonts w:asciiTheme="majorHAnsi" w:hAnsiTheme="majorHAnsi" w:cs="Times New Roman"/>
                <w:sz w:val="21"/>
                <w:szCs w:val="21"/>
              </w:rPr>
            </w:pPr>
            <w:r>
              <w:rPr>
                <w:rFonts w:ascii="Cambria" w:eastAsia="Cambria" w:hAnsi="Cambria" w:cs="Cambria"/>
                <w:sz w:val="21"/>
                <w:szCs w:val="21"/>
              </w:rPr>
              <w:t>8M</w:t>
            </w:r>
          </w:p>
        </w:tc>
      </w:tr>
      <w:tr w:rsidR="00415D12" w:rsidRPr="006D2EC3" w14:paraId="3ADC6249" w14:textId="77777777" w:rsidTr="00D44DC5">
        <w:trPr>
          <w:trHeight w:val="112"/>
        </w:trPr>
        <w:tc>
          <w:tcPr>
            <w:tcW w:w="570" w:type="dxa"/>
            <w:gridSpan w:val="2"/>
            <w:vMerge/>
            <w:tcBorders>
              <w:bottom w:val="single" w:sz="18" w:space="0" w:color="000000" w:themeColor="text1"/>
            </w:tcBorders>
          </w:tcPr>
          <w:p w14:paraId="36BA4C59" w14:textId="319C892E" w:rsidR="00415D12" w:rsidRPr="006D2EC3" w:rsidRDefault="00415D12" w:rsidP="00415D12">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30B37DCB" w:rsidR="00415D12" w:rsidRPr="00A06632" w:rsidRDefault="00415D12" w:rsidP="00415D12">
            <w:pPr>
              <w:jc w:val="both"/>
              <w:rPr>
                <w:rFonts w:ascii="Times New Roman" w:hAnsi="Times New Roman" w:cs="Times New Roman"/>
              </w:rPr>
            </w:pPr>
            <w:r w:rsidRPr="00A06632">
              <w:rPr>
                <w:rFonts w:ascii="Times New Roman" w:hAnsi="Times New Roman" w:cs="Times New Roman"/>
              </w:rPr>
              <w:t>A half-wave converter feeds 10Ω load with 230V supply, α = 30°. Determine average current.</w:t>
            </w:r>
          </w:p>
        </w:tc>
        <w:tc>
          <w:tcPr>
            <w:tcW w:w="1273" w:type="dxa"/>
            <w:tcBorders>
              <w:bottom w:val="single" w:sz="18" w:space="0" w:color="000000" w:themeColor="text1"/>
            </w:tcBorders>
          </w:tcPr>
          <w:p w14:paraId="268D506B" w14:textId="45787124" w:rsidR="00415D12" w:rsidRPr="006D2EC3" w:rsidRDefault="00BD0FD8" w:rsidP="00415D12">
            <w:pPr>
              <w:jc w:val="center"/>
              <w:rPr>
                <w:rFonts w:asciiTheme="majorHAnsi" w:hAnsiTheme="majorHAnsi"/>
                <w:sz w:val="21"/>
                <w:szCs w:val="21"/>
              </w:rPr>
            </w:pPr>
            <w:r>
              <w:rPr>
                <w:rFonts w:asciiTheme="majorHAnsi" w:hAnsiTheme="majorHAnsi"/>
                <w:sz w:val="21"/>
                <w:szCs w:val="21"/>
              </w:rPr>
              <w:t>Apply</w:t>
            </w:r>
          </w:p>
        </w:tc>
        <w:tc>
          <w:tcPr>
            <w:tcW w:w="854" w:type="dxa"/>
            <w:tcBorders>
              <w:bottom w:val="single" w:sz="18" w:space="0" w:color="000000" w:themeColor="text1"/>
            </w:tcBorders>
            <w:vAlign w:val="center"/>
          </w:tcPr>
          <w:p w14:paraId="1652D019" w14:textId="395945CF" w:rsidR="00415D12" w:rsidRPr="006D2EC3" w:rsidRDefault="00415D12" w:rsidP="00415D12">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1EFBB4F5" w:rsidR="00415D12" w:rsidRPr="006D2EC3" w:rsidRDefault="00415D12" w:rsidP="00415D12">
            <w:pPr>
              <w:jc w:val="center"/>
              <w:rPr>
                <w:rFonts w:asciiTheme="majorHAnsi" w:hAnsiTheme="majorHAnsi" w:cs="Times New Roman"/>
                <w:sz w:val="21"/>
                <w:szCs w:val="21"/>
              </w:rPr>
            </w:pPr>
            <w:r>
              <w:rPr>
                <w:rFonts w:ascii="Cambria" w:eastAsia="Cambria" w:hAnsi="Cambria" w:cs="Cambria"/>
                <w:sz w:val="21"/>
                <w:szCs w:val="21"/>
              </w:rPr>
              <w:t>6M</w:t>
            </w:r>
          </w:p>
        </w:tc>
      </w:tr>
      <w:tr w:rsidR="00415D12" w:rsidRPr="006D2EC3" w14:paraId="4993D3D5" w14:textId="77777777" w:rsidTr="00EA1438">
        <w:trPr>
          <w:trHeight w:val="112"/>
        </w:trPr>
        <w:tc>
          <w:tcPr>
            <w:tcW w:w="570" w:type="dxa"/>
            <w:gridSpan w:val="2"/>
            <w:vMerge w:val="restart"/>
            <w:tcBorders>
              <w:top w:val="single" w:sz="18" w:space="0" w:color="000000" w:themeColor="text1"/>
            </w:tcBorders>
            <w:vAlign w:val="center"/>
          </w:tcPr>
          <w:p w14:paraId="33B36B7B" w14:textId="77777777"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7AFE0904" w14:textId="77E9D108" w:rsidR="00415D12" w:rsidRPr="00A06632" w:rsidRDefault="00415D12" w:rsidP="00415D12">
            <w:pPr>
              <w:jc w:val="both"/>
              <w:rPr>
                <w:rFonts w:ascii="Times New Roman" w:hAnsi="Times New Roman" w:cs="Times New Roman"/>
              </w:rPr>
            </w:pPr>
            <w:r w:rsidRPr="00A06632">
              <w:rPr>
                <w:rFonts w:ascii="Times New Roman" w:hAnsi="Times New Roman" w:cs="Times New Roman"/>
              </w:rPr>
              <w:t>Explain operation of single-phase AC voltage controller with resistive load.</w:t>
            </w:r>
          </w:p>
        </w:tc>
        <w:tc>
          <w:tcPr>
            <w:tcW w:w="1273" w:type="dxa"/>
            <w:tcBorders>
              <w:top w:val="single" w:sz="18" w:space="0" w:color="000000" w:themeColor="text1"/>
            </w:tcBorders>
          </w:tcPr>
          <w:p w14:paraId="7EACD117" w14:textId="3A00D0A8" w:rsidR="00415D12" w:rsidRPr="006D2EC3" w:rsidRDefault="00415D12" w:rsidP="00415D12">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vAlign w:val="center"/>
          </w:tcPr>
          <w:p w14:paraId="46DE5C43" w14:textId="6ACE401B" w:rsidR="00415D12" w:rsidRPr="006D2EC3" w:rsidRDefault="00415D12" w:rsidP="00415D12">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415D12" w:rsidRPr="006D2EC3" w:rsidRDefault="00415D12" w:rsidP="00415D12">
            <w:pPr>
              <w:jc w:val="center"/>
              <w:rPr>
                <w:rFonts w:asciiTheme="majorHAnsi" w:hAnsiTheme="majorHAnsi" w:cs="Times New Roman"/>
                <w:sz w:val="21"/>
                <w:szCs w:val="21"/>
              </w:rPr>
            </w:pPr>
            <w:r>
              <w:rPr>
                <w:rFonts w:ascii="Cambria" w:eastAsia="Cambria" w:hAnsi="Cambria" w:cs="Cambria"/>
                <w:sz w:val="21"/>
                <w:szCs w:val="21"/>
              </w:rPr>
              <w:t>8M</w:t>
            </w:r>
          </w:p>
        </w:tc>
      </w:tr>
      <w:tr w:rsidR="00415D12" w:rsidRPr="006D2EC3" w14:paraId="60BCB652" w14:textId="77777777" w:rsidTr="00EA1438">
        <w:trPr>
          <w:trHeight w:val="112"/>
        </w:trPr>
        <w:tc>
          <w:tcPr>
            <w:tcW w:w="570" w:type="dxa"/>
            <w:gridSpan w:val="2"/>
            <w:vMerge/>
          </w:tcPr>
          <w:p w14:paraId="4732725D" w14:textId="77777777" w:rsidR="00415D12" w:rsidRPr="006D2EC3" w:rsidRDefault="00415D12" w:rsidP="00415D12">
            <w:pPr>
              <w:jc w:val="center"/>
              <w:rPr>
                <w:rFonts w:asciiTheme="majorHAnsi" w:hAnsiTheme="majorHAnsi" w:cs="Arial"/>
                <w:sz w:val="21"/>
                <w:szCs w:val="21"/>
              </w:rPr>
            </w:pPr>
          </w:p>
        </w:tc>
        <w:tc>
          <w:tcPr>
            <w:tcW w:w="535" w:type="dxa"/>
            <w:vAlign w:val="center"/>
          </w:tcPr>
          <w:p w14:paraId="755A2768" w14:textId="391E491D"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14:paraId="1EA6C7E1" w14:textId="62C3A109" w:rsidR="00415D12" w:rsidRPr="00A06632" w:rsidRDefault="00415D12" w:rsidP="00415D12">
            <w:pPr>
              <w:jc w:val="both"/>
              <w:rPr>
                <w:rFonts w:ascii="Times New Roman" w:hAnsi="Times New Roman" w:cs="Times New Roman"/>
              </w:rPr>
            </w:pPr>
            <w:r>
              <w:rPr>
                <w:rFonts w:ascii="Times New Roman" w:hAnsi="Times New Roman" w:cs="Times New Roman"/>
              </w:rPr>
              <w:t>Explain the operation of buck converter with the circuit diagram.</w:t>
            </w:r>
          </w:p>
        </w:tc>
        <w:tc>
          <w:tcPr>
            <w:tcW w:w="1273" w:type="dxa"/>
          </w:tcPr>
          <w:p w14:paraId="7F4EC964" w14:textId="6FA5CB3C" w:rsidR="00415D12" w:rsidRPr="006D2EC3" w:rsidRDefault="00415D12" w:rsidP="00415D12">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0C910C8C" w14:textId="22522DBD" w:rsidR="00415D12" w:rsidRPr="006D2EC3" w:rsidRDefault="00415D12" w:rsidP="00415D12">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60E99CF6" w:rsidR="00415D12" w:rsidRPr="006D2EC3" w:rsidRDefault="00415D12" w:rsidP="00415D12">
            <w:pPr>
              <w:jc w:val="center"/>
              <w:rPr>
                <w:rFonts w:asciiTheme="majorHAnsi" w:hAnsiTheme="majorHAnsi" w:cs="Times New Roman"/>
                <w:sz w:val="21"/>
                <w:szCs w:val="21"/>
              </w:rPr>
            </w:pPr>
            <w:r>
              <w:rPr>
                <w:rFonts w:ascii="Cambria" w:eastAsia="Cambria" w:hAnsi="Cambria" w:cs="Cambria"/>
                <w:sz w:val="21"/>
                <w:szCs w:val="21"/>
              </w:rPr>
              <w:t>6M</w:t>
            </w:r>
          </w:p>
        </w:tc>
      </w:tr>
      <w:tr w:rsidR="00415D12" w:rsidRPr="006D2EC3" w14:paraId="44489261" w14:textId="77777777" w:rsidTr="000768F7">
        <w:trPr>
          <w:trHeight w:val="112"/>
        </w:trPr>
        <w:tc>
          <w:tcPr>
            <w:tcW w:w="10298" w:type="dxa"/>
            <w:gridSpan w:val="8"/>
            <w:tcBorders>
              <w:bottom w:val="single" w:sz="4" w:space="0" w:color="000000" w:themeColor="text1"/>
            </w:tcBorders>
            <w:vAlign w:val="center"/>
          </w:tcPr>
          <w:p w14:paraId="42AB64D8" w14:textId="77777777" w:rsidR="00415D12" w:rsidRPr="006D2EC3" w:rsidRDefault="00415D12" w:rsidP="00415D12">
            <w:pPr>
              <w:jc w:val="center"/>
              <w:rPr>
                <w:rFonts w:asciiTheme="majorHAnsi" w:hAnsiTheme="majorHAnsi" w:cs="Arial"/>
                <w:b/>
                <w:sz w:val="21"/>
                <w:szCs w:val="21"/>
              </w:rPr>
            </w:pPr>
            <w:r w:rsidRPr="006D2EC3">
              <w:rPr>
                <w:rFonts w:asciiTheme="majorHAnsi" w:hAnsiTheme="majorHAnsi" w:cs="Arial"/>
                <w:b/>
                <w:sz w:val="21"/>
                <w:szCs w:val="21"/>
              </w:rPr>
              <w:t>OR</w:t>
            </w:r>
          </w:p>
        </w:tc>
      </w:tr>
      <w:tr w:rsidR="00415D12" w:rsidRPr="006D2EC3" w14:paraId="65A5C7A8" w14:textId="77777777" w:rsidTr="009B5566">
        <w:trPr>
          <w:trHeight w:val="112"/>
        </w:trPr>
        <w:tc>
          <w:tcPr>
            <w:tcW w:w="570" w:type="dxa"/>
            <w:gridSpan w:val="2"/>
            <w:vMerge w:val="restart"/>
            <w:vAlign w:val="center"/>
          </w:tcPr>
          <w:p w14:paraId="2F2459E6" w14:textId="77777777" w:rsidR="00415D12" w:rsidRPr="006D2EC3" w:rsidRDefault="00415D12" w:rsidP="00415D12">
            <w:pPr>
              <w:jc w:val="center"/>
              <w:rPr>
                <w:rFonts w:asciiTheme="majorHAnsi" w:hAnsiTheme="majorHAnsi" w:cs="Arial"/>
                <w:sz w:val="21"/>
                <w:szCs w:val="21"/>
              </w:rPr>
            </w:pPr>
            <w:r w:rsidRPr="006D2EC3">
              <w:rPr>
                <w:rFonts w:asciiTheme="majorHAnsi" w:hAnsiTheme="majorHAnsi"/>
                <w:sz w:val="21"/>
                <w:szCs w:val="21"/>
              </w:rPr>
              <w:br w:type="page"/>
            </w:r>
            <w:bookmarkStart w:id="0" w:name="_GoBack"/>
            <w:r w:rsidRPr="006D2EC3">
              <w:rPr>
                <w:rFonts w:asciiTheme="majorHAnsi" w:hAnsiTheme="majorHAnsi" w:cs="Arial"/>
                <w:sz w:val="21"/>
                <w:szCs w:val="21"/>
              </w:rPr>
              <w:t>7</w:t>
            </w:r>
            <w:bookmarkEnd w:id="0"/>
          </w:p>
        </w:tc>
        <w:tc>
          <w:tcPr>
            <w:tcW w:w="550" w:type="dxa"/>
            <w:gridSpan w:val="2"/>
            <w:vAlign w:val="center"/>
          </w:tcPr>
          <w:p w14:paraId="20998B0C" w14:textId="43F712EC"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2161E543" w:rsidR="00415D12" w:rsidRPr="00A06632" w:rsidRDefault="00415D12" w:rsidP="00415D12">
            <w:pPr>
              <w:jc w:val="both"/>
              <w:rPr>
                <w:rFonts w:ascii="Times New Roman" w:hAnsi="Times New Roman" w:cs="Times New Roman"/>
              </w:rPr>
            </w:pPr>
            <w:r w:rsidRPr="00A06632">
              <w:rPr>
                <w:rFonts w:ascii="Times New Roman" w:hAnsi="Times New Roman" w:cs="Times New Roman"/>
              </w:rPr>
              <w:t>Describe working of cycloconverter with neat waveform.</w:t>
            </w:r>
          </w:p>
        </w:tc>
        <w:tc>
          <w:tcPr>
            <w:tcW w:w="1273" w:type="dxa"/>
          </w:tcPr>
          <w:p w14:paraId="4246C915" w14:textId="6F7ABFE8" w:rsidR="00415D12" w:rsidRPr="006D2EC3" w:rsidRDefault="00415D12" w:rsidP="00415D12">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309D0990" w14:textId="2B6447A7" w:rsidR="00415D12" w:rsidRPr="006D2EC3" w:rsidRDefault="00415D12" w:rsidP="00415D12">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1ED21DAE" w:rsidR="00415D12" w:rsidRPr="006D2EC3" w:rsidRDefault="00415D12" w:rsidP="00415D12">
            <w:pPr>
              <w:jc w:val="center"/>
              <w:rPr>
                <w:rFonts w:asciiTheme="majorHAnsi" w:hAnsiTheme="majorHAnsi" w:cs="Times New Roman"/>
                <w:sz w:val="21"/>
                <w:szCs w:val="21"/>
              </w:rPr>
            </w:pPr>
            <w:r>
              <w:rPr>
                <w:rFonts w:ascii="Cambria" w:eastAsia="Cambria" w:hAnsi="Cambria" w:cs="Cambria"/>
                <w:sz w:val="21"/>
                <w:szCs w:val="21"/>
              </w:rPr>
              <w:t>8M</w:t>
            </w:r>
          </w:p>
        </w:tc>
      </w:tr>
      <w:tr w:rsidR="00415D12" w:rsidRPr="006D2EC3" w14:paraId="57D64854" w14:textId="77777777" w:rsidTr="009B5566">
        <w:trPr>
          <w:trHeight w:val="112"/>
        </w:trPr>
        <w:tc>
          <w:tcPr>
            <w:tcW w:w="570" w:type="dxa"/>
            <w:gridSpan w:val="2"/>
            <w:vMerge/>
            <w:tcBorders>
              <w:bottom w:val="single" w:sz="18" w:space="0" w:color="000000" w:themeColor="text1"/>
            </w:tcBorders>
            <w:vAlign w:val="center"/>
          </w:tcPr>
          <w:p w14:paraId="23E95FBC" w14:textId="5A3865E3" w:rsidR="00415D12" w:rsidRPr="006D2EC3" w:rsidRDefault="00415D12" w:rsidP="00415D12">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40E0851F" w:rsidR="00415D12" w:rsidRPr="00A06632" w:rsidRDefault="00415D12" w:rsidP="00415D12">
            <w:pPr>
              <w:jc w:val="both"/>
              <w:rPr>
                <w:rFonts w:ascii="Times New Roman" w:hAnsi="Times New Roman" w:cs="Times New Roman"/>
              </w:rPr>
            </w:pPr>
            <w:r>
              <w:rPr>
                <w:rFonts w:ascii="Times New Roman" w:hAnsi="Times New Roman" w:cs="Times New Roman"/>
              </w:rPr>
              <w:t>Explain the control strategies of chopper.</w:t>
            </w:r>
          </w:p>
        </w:tc>
        <w:tc>
          <w:tcPr>
            <w:tcW w:w="1273" w:type="dxa"/>
            <w:tcBorders>
              <w:bottom w:val="single" w:sz="18" w:space="0" w:color="000000" w:themeColor="text1"/>
            </w:tcBorders>
          </w:tcPr>
          <w:p w14:paraId="312BAC79" w14:textId="3A8FCAD0" w:rsidR="00415D12" w:rsidRPr="006D2EC3" w:rsidRDefault="00415D12" w:rsidP="00415D12">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32CF6C66" w:rsidR="00415D12" w:rsidRPr="006D2EC3" w:rsidRDefault="00415D12" w:rsidP="00415D12">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3113CCD1" w:rsidR="00415D12" w:rsidRPr="006D2EC3" w:rsidRDefault="00415D12" w:rsidP="00415D12">
            <w:pPr>
              <w:jc w:val="center"/>
              <w:rPr>
                <w:rFonts w:asciiTheme="majorHAnsi" w:hAnsiTheme="majorHAnsi" w:cs="Times New Roman"/>
                <w:sz w:val="21"/>
                <w:szCs w:val="21"/>
              </w:rPr>
            </w:pPr>
            <w:r>
              <w:rPr>
                <w:rFonts w:ascii="Cambria" w:eastAsia="Cambria" w:hAnsi="Cambria" w:cs="Cambria"/>
                <w:sz w:val="21"/>
                <w:szCs w:val="21"/>
              </w:rPr>
              <w:t>6M</w:t>
            </w:r>
          </w:p>
        </w:tc>
      </w:tr>
      <w:tr w:rsidR="00415D12" w:rsidRPr="006D2EC3" w14:paraId="11498D38" w14:textId="77777777" w:rsidTr="009B5566">
        <w:trPr>
          <w:trHeight w:val="267"/>
        </w:trPr>
        <w:tc>
          <w:tcPr>
            <w:tcW w:w="570" w:type="dxa"/>
            <w:gridSpan w:val="2"/>
            <w:vMerge/>
            <w:tcBorders>
              <w:top w:val="single" w:sz="18" w:space="0" w:color="000000" w:themeColor="text1"/>
            </w:tcBorders>
            <w:vAlign w:val="center"/>
          </w:tcPr>
          <w:p w14:paraId="492B2CD5" w14:textId="77777777" w:rsidR="00415D12" w:rsidRPr="006D2EC3" w:rsidRDefault="00415D12" w:rsidP="00415D12">
            <w:pPr>
              <w:jc w:val="center"/>
              <w:rPr>
                <w:rFonts w:asciiTheme="majorHAnsi" w:hAnsiTheme="majorHAnsi" w:cs="Arial"/>
                <w:sz w:val="21"/>
                <w:szCs w:val="21"/>
              </w:rPr>
            </w:pPr>
          </w:p>
        </w:tc>
        <w:tc>
          <w:tcPr>
            <w:tcW w:w="550" w:type="dxa"/>
            <w:gridSpan w:val="2"/>
            <w:tcBorders>
              <w:top w:val="single" w:sz="18" w:space="0" w:color="000000" w:themeColor="text1"/>
            </w:tcBorders>
            <w:vAlign w:val="center"/>
          </w:tcPr>
          <w:p w14:paraId="1863BE86" w14:textId="35719F49"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4590D7AC" w14:textId="773637EB" w:rsidR="00415D12" w:rsidRPr="00A06632" w:rsidRDefault="00415D12" w:rsidP="00415D12">
            <w:pPr>
              <w:jc w:val="both"/>
              <w:rPr>
                <w:rFonts w:ascii="Times New Roman" w:hAnsi="Times New Roman" w:cs="Times New Roman"/>
              </w:rPr>
            </w:pPr>
            <w:r w:rsidRPr="00A06632">
              <w:rPr>
                <w:rFonts w:ascii="Times New Roman" w:hAnsi="Times New Roman" w:cs="Times New Roman"/>
              </w:rPr>
              <w:t>Explain sinusoidal PWM technique and its advantages.</w:t>
            </w:r>
          </w:p>
        </w:tc>
        <w:tc>
          <w:tcPr>
            <w:tcW w:w="1273" w:type="dxa"/>
            <w:tcBorders>
              <w:top w:val="single" w:sz="18" w:space="0" w:color="000000" w:themeColor="text1"/>
            </w:tcBorders>
          </w:tcPr>
          <w:p w14:paraId="60AEB5C7" w14:textId="583F35DC" w:rsidR="00415D12" w:rsidRDefault="00415D12" w:rsidP="00415D12">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vAlign w:val="center"/>
          </w:tcPr>
          <w:p w14:paraId="29807A65" w14:textId="6EE9268D" w:rsidR="00415D12" w:rsidRDefault="00415D12" w:rsidP="00415D12">
            <w:pPr>
              <w:jc w:val="center"/>
              <w:rPr>
                <w:rFonts w:ascii="Cambria" w:eastAsia="Cambria" w:hAnsi="Cambria" w:cs="Cambria"/>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40E44C22" w14:textId="0178DB93" w:rsidR="00415D12" w:rsidRDefault="00415D12" w:rsidP="00415D12">
            <w:pPr>
              <w:jc w:val="center"/>
              <w:rPr>
                <w:rFonts w:ascii="Cambria" w:eastAsia="Cambria" w:hAnsi="Cambria" w:cs="Cambria"/>
                <w:sz w:val="21"/>
                <w:szCs w:val="21"/>
              </w:rPr>
            </w:pPr>
            <w:r>
              <w:rPr>
                <w:rFonts w:ascii="Cambria" w:eastAsia="Cambria" w:hAnsi="Cambria" w:cs="Cambria"/>
                <w:sz w:val="21"/>
                <w:szCs w:val="21"/>
              </w:rPr>
              <w:t>8M</w:t>
            </w:r>
          </w:p>
        </w:tc>
      </w:tr>
      <w:tr w:rsidR="00415D12" w:rsidRPr="006D2EC3" w14:paraId="1A5A2653" w14:textId="77777777" w:rsidTr="009B5566">
        <w:trPr>
          <w:trHeight w:val="112"/>
        </w:trPr>
        <w:tc>
          <w:tcPr>
            <w:tcW w:w="570" w:type="dxa"/>
            <w:gridSpan w:val="2"/>
            <w:vMerge/>
            <w:vAlign w:val="center"/>
          </w:tcPr>
          <w:p w14:paraId="28ED33FF" w14:textId="77777777" w:rsidR="00415D12" w:rsidRPr="006D2EC3" w:rsidRDefault="00415D12" w:rsidP="00415D12">
            <w:pPr>
              <w:jc w:val="center"/>
              <w:rPr>
                <w:rFonts w:asciiTheme="majorHAnsi" w:hAnsiTheme="majorHAnsi" w:cs="Arial"/>
                <w:sz w:val="21"/>
                <w:szCs w:val="21"/>
              </w:rPr>
            </w:pPr>
          </w:p>
        </w:tc>
        <w:tc>
          <w:tcPr>
            <w:tcW w:w="550" w:type="dxa"/>
            <w:gridSpan w:val="2"/>
            <w:vAlign w:val="center"/>
          </w:tcPr>
          <w:p w14:paraId="2EF08BDD" w14:textId="77777777"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43D77B3D" w:rsidR="00415D12" w:rsidRPr="00A06632" w:rsidRDefault="00415D12" w:rsidP="00415D12">
            <w:pPr>
              <w:jc w:val="both"/>
              <w:rPr>
                <w:rFonts w:ascii="Times New Roman" w:hAnsi="Times New Roman" w:cs="Times New Roman"/>
              </w:rPr>
            </w:pPr>
            <w:r w:rsidRPr="00A06632">
              <w:rPr>
                <w:rFonts w:ascii="Times New Roman" w:hAnsi="Times New Roman" w:cs="Times New Roman"/>
              </w:rPr>
              <w:t>A boost converter has input 100V and duty cycle 0.5. Calculate output voltage.</w:t>
            </w:r>
            <w:r w:rsidR="00BD0FD8">
              <w:rPr>
                <w:rFonts w:ascii="Times New Roman" w:hAnsi="Times New Roman" w:cs="Times New Roman"/>
              </w:rPr>
              <w:t xml:space="preserve"> If the operating frequency is 1kHz, Calculate the turn on period.</w:t>
            </w:r>
          </w:p>
        </w:tc>
        <w:tc>
          <w:tcPr>
            <w:tcW w:w="1273" w:type="dxa"/>
          </w:tcPr>
          <w:p w14:paraId="71F4709B" w14:textId="360F1A89" w:rsidR="00415D12" w:rsidRPr="006D2EC3" w:rsidRDefault="00BD0FD8" w:rsidP="00415D12">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4990F18E" w14:textId="4D8F4E39" w:rsidR="00415D12" w:rsidRPr="006D2EC3" w:rsidRDefault="00415D12" w:rsidP="00415D12">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5D650EEF" w:rsidR="00415D12" w:rsidRPr="006D2EC3" w:rsidRDefault="00415D12" w:rsidP="00415D12">
            <w:pPr>
              <w:jc w:val="center"/>
              <w:rPr>
                <w:rFonts w:asciiTheme="majorHAnsi" w:hAnsiTheme="majorHAnsi" w:cs="Times New Roman"/>
                <w:sz w:val="21"/>
                <w:szCs w:val="21"/>
              </w:rPr>
            </w:pPr>
            <w:r>
              <w:rPr>
                <w:rFonts w:ascii="Cambria" w:eastAsia="Cambria" w:hAnsi="Cambria" w:cs="Cambria"/>
                <w:sz w:val="21"/>
                <w:szCs w:val="21"/>
              </w:rPr>
              <w:t>6M</w:t>
            </w:r>
          </w:p>
        </w:tc>
      </w:tr>
      <w:tr w:rsidR="00415D12" w:rsidRPr="006D2EC3" w14:paraId="4A39DD89" w14:textId="77777777" w:rsidTr="000768F7">
        <w:trPr>
          <w:trHeight w:val="152"/>
        </w:trPr>
        <w:tc>
          <w:tcPr>
            <w:tcW w:w="10298" w:type="dxa"/>
            <w:gridSpan w:val="8"/>
            <w:vAlign w:val="center"/>
          </w:tcPr>
          <w:p w14:paraId="0F7D051D" w14:textId="77777777" w:rsidR="00415D12" w:rsidRPr="006D2EC3" w:rsidRDefault="00415D12" w:rsidP="00415D12">
            <w:pPr>
              <w:jc w:val="center"/>
              <w:rPr>
                <w:rFonts w:asciiTheme="majorHAnsi" w:hAnsiTheme="majorHAnsi" w:cs="Arial"/>
                <w:b/>
                <w:sz w:val="21"/>
                <w:szCs w:val="21"/>
              </w:rPr>
            </w:pPr>
            <w:r w:rsidRPr="006D2EC3">
              <w:rPr>
                <w:rFonts w:asciiTheme="majorHAnsi" w:hAnsiTheme="majorHAnsi" w:cs="Arial"/>
                <w:b/>
                <w:sz w:val="21"/>
                <w:szCs w:val="21"/>
              </w:rPr>
              <w:t>OR</w:t>
            </w:r>
          </w:p>
        </w:tc>
      </w:tr>
      <w:tr w:rsidR="00415D12" w:rsidRPr="006D2EC3" w14:paraId="55D0F61D" w14:textId="77777777" w:rsidTr="00F808CE">
        <w:trPr>
          <w:trHeight w:val="230"/>
        </w:trPr>
        <w:tc>
          <w:tcPr>
            <w:tcW w:w="535" w:type="dxa"/>
            <w:vMerge w:val="restart"/>
            <w:vAlign w:val="center"/>
          </w:tcPr>
          <w:p w14:paraId="28F4ACDC" w14:textId="77777777"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3DB9893B" w:rsidR="00415D12" w:rsidRPr="00A06632" w:rsidRDefault="00415D12" w:rsidP="00415D12">
            <w:pPr>
              <w:jc w:val="both"/>
              <w:rPr>
                <w:rFonts w:ascii="Times New Roman" w:hAnsi="Times New Roman" w:cs="Times New Roman"/>
              </w:rPr>
            </w:pPr>
            <w:r w:rsidRPr="00A06632">
              <w:rPr>
                <w:rFonts w:ascii="Times New Roman" w:hAnsi="Times New Roman" w:cs="Times New Roman"/>
              </w:rPr>
              <w:t>Analyze operation of single-phase full bridge inverter with waveform.</w:t>
            </w:r>
          </w:p>
        </w:tc>
        <w:tc>
          <w:tcPr>
            <w:tcW w:w="1273" w:type="dxa"/>
          </w:tcPr>
          <w:p w14:paraId="19C3D6BC" w14:textId="00E3FC6A" w:rsidR="00415D12" w:rsidRPr="006D2EC3" w:rsidRDefault="00415D12" w:rsidP="00415D12">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09119921" w14:textId="26BB9772" w:rsidR="00415D12" w:rsidRPr="006D2EC3" w:rsidRDefault="00415D12" w:rsidP="00415D12">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1BA24CCD" w:rsidR="00415D12" w:rsidRPr="006D2EC3" w:rsidRDefault="00415D12" w:rsidP="00415D12">
            <w:pPr>
              <w:jc w:val="center"/>
              <w:rPr>
                <w:rFonts w:asciiTheme="majorHAnsi" w:hAnsiTheme="majorHAnsi" w:cs="Times New Roman"/>
                <w:sz w:val="21"/>
                <w:szCs w:val="21"/>
              </w:rPr>
            </w:pPr>
            <w:r>
              <w:rPr>
                <w:rFonts w:ascii="Cambria" w:eastAsia="Cambria" w:hAnsi="Cambria" w:cs="Cambria"/>
                <w:sz w:val="21"/>
                <w:szCs w:val="21"/>
              </w:rPr>
              <w:t>8M</w:t>
            </w:r>
          </w:p>
        </w:tc>
      </w:tr>
      <w:tr w:rsidR="00415D12" w:rsidRPr="006D2EC3" w14:paraId="345C66BF" w14:textId="77777777" w:rsidTr="00F808CE">
        <w:trPr>
          <w:trHeight w:val="230"/>
        </w:trPr>
        <w:tc>
          <w:tcPr>
            <w:tcW w:w="535" w:type="dxa"/>
            <w:vMerge/>
            <w:vAlign w:val="center"/>
          </w:tcPr>
          <w:p w14:paraId="224CE4CE" w14:textId="77777777" w:rsidR="00415D12" w:rsidRPr="006D2EC3" w:rsidRDefault="00415D12" w:rsidP="00415D12">
            <w:pPr>
              <w:jc w:val="center"/>
              <w:rPr>
                <w:rFonts w:asciiTheme="majorHAnsi" w:hAnsiTheme="majorHAnsi" w:cs="Arial"/>
                <w:sz w:val="21"/>
                <w:szCs w:val="21"/>
              </w:rPr>
            </w:pPr>
          </w:p>
        </w:tc>
        <w:tc>
          <w:tcPr>
            <w:tcW w:w="585" w:type="dxa"/>
            <w:gridSpan w:val="3"/>
            <w:vAlign w:val="center"/>
          </w:tcPr>
          <w:p w14:paraId="7AF276A5" w14:textId="11ABDA52" w:rsidR="00415D12" w:rsidRPr="006D2EC3" w:rsidRDefault="00415D12" w:rsidP="00415D12">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761DE213" w:rsidR="00415D12" w:rsidRPr="00A06632" w:rsidRDefault="00415D12" w:rsidP="00415D12">
            <w:pPr>
              <w:jc w:val="both"/>
              <w:rPr>
                <w:rFonts w:ascii="Times New Roman" w:hAnsi="Times New Roman" w:cs="Times New Roman"/>
              </w:rPr>
            </w:pPr>
            <w:r w:rsidRPr="00A06632">
              <w:rPr>
                <w:rFonts w:ascii="Times New Roman" w:hAnsi="Times New Roman" w:cs="Times New Roman"/>
              </w:rPr>
              <w:t>Explain operation of boost converter with circuit diagram.</w:t>
            </w:r>
          </w:p>
        </w:tc>
        <w:tc>
          <w:tcPr>
            <w:tcW w:w="1273" w:type="dxa"/>
          </w:tcPr>
          <w:p w14:paraId="21561DDA" w14:textId="3C4680A2" w:rsidR="00415D12" w:rsidRPr="006D2EC3" w:rsidRDefault="00415D12" w:rsidP="00415D12">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7FC4075D" w14:textId="466ECCE0" w:rsidR="00415D12" w:rsidRPr="006D2EC3" w:rsidRDefault="00415D12" w:rsidP="00415D12">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26796EE5" w:rsidR="00415D12" w:rsidRPr="006D2EC3" w:rsidRDefault="00415D12" w:rsidP="00415D12">
            <w:pPr>
              <w:jc w:val="center"/>
              <w:rPr>
                <w:rFonts w:asciiTheme="majorHAnsi" w:hAnsiTheme="majorHAnsi" w:cs="Times New Roman"/>
                <w:sz w:val="21"/>
                <w:szCs w:val="21"/>
              </w:rPr>
            </w:pPr>
            <w:r>
              <w:rPr>
                <w:rFonts w:ascii="Cambria" w:eastAsia="Cambria" w:hAnsi="Cambria" w:cs="Cambria"/>
                <w:sz w:val="21"/>
                <w:szCs w:val="21"/>
              </w:rPr>
              <w:t>6M</w:t>
            </w:r>
          </w:p>
        </w:tc>
      </w:tr>
    </w:tbl>
    <w:p w14:paraId="37106C43" w14:textId="77777777" w:rsidR="008948B1" w:rsidRDefault="008948B1" w:rsidP="004B243C">
      <w:pPr>
        <w:tabs>
          <w:tab w:val="left" w:pos="3810"/>
        </w:tabs>
        <w:jc w:val="center"/>
        <w:rPr>
          <w:rFonts w:asciiTheme="majorHAnsi" w:hAnsiTheme="majorHAnsi"/>
          <w:sz w:val="21"/>
          <w:szCs w:val="21"/>
        </w:rPr>
      </w:pPr>
    </w:p>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494F21">
      <w:footerReference w:type="default" r:id="rId9"/>
      <w:pgSz w:w="11906" w:h="16838" w:code="9"/>
      <w:pgMar w:top="450"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E46B6" w14:textId="77777777" w:rsidR="00DA2C64" w:rsidRDefault="00DA2C64" w:rsidP="00861E38">
      <w:pPr>
        <w:spacing w:after="0" w:line="240" w:lineRule="auto"/>
      </w:pPr>
      <w:r>
        <w:separator/>
      </w:r>
    </w:p>
  </w:endnote>
  <w:endnote w:type="continuationSeparator" w:id="0">
    <w:p w14:paraId="326FFCC5" w14:textId="77777777" w:rsidR="00DA2C64" w:rsidRDefault="00DA2C64"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A2E98" w14:textId="77777777" w:rsidR="00DA2C64" w:rsidRDefault="00DA2C64" w:rsidP="00861E38">
      <w:pPr>
        <w:spacing w:after="0" w:line="240" w:lineRule="auto"/>
      </w:pPr>
      <w:r>
        <w:separator/>
      </w:r>
    </w:p>
  </w:footnote>
  <w:footnote w:type="continuationSeparator" w:id="0">
    <w:p w14:paraId="54D16AC5" w14:textId="77777777" w:rsidR="00DA2C64" w:rsidRDefault="00DA2C64"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21E67"/>
    <w:rsid w:val="00032A9B"/>
    <w:rsid w:val="0003359D"/>
    <w:rsid w:val="000479B5"/>
    <w:rsid w:val="00051EF4"/>
    <w:rsid w:val="00053D16"/>
    <w:rsid w:val="00054D08"/>
    <w:rsid w:val="0005676E"/>
    <w:rsid w:val="00056AD6"/>
    <w:rsid w:val="00060DF5"/>
    <w:rsid w:val="0007371A"/>
    <w:rsid w:val="00075E66"/>
    <w:rsid w:val="000768F7"/>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23B7"/>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1884"/>
    <w:rsid w:val="003F4B73"/>
    <w:rsid w:val="003F7873"/>
    <w:rsid w:val="004104BE"/>
    <w:rsid w:val="00415D12"/>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94F21"/>
    <w:rsid w:val="004A010A"/>
    <w:rsid w:val="004A0E9D"/>
    <w:rsid w:val="004A4ADE"/>
    <w:rsid w:val="004B243C"/>
    <w:rsid w:val="004B27B7"/>
    <w:rsid w:val="004B2C0A"/>
    <w:rsid w:val="004B75B5"/>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7677C"/>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4AD0"/>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32"/>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C7FE3"/>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0FD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2C64"/>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2612"/>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13</cp:revision>
  <cp:lastPrinted>2022-02-28T08:06:00Z</cp:lastPrinted>
  <dcterms:created xsi:type="dcterms:W3CDTF">2026-04-03T01:38:00Z</dcterms:created>
  <dcterms:modified xsi:type="dcterms:W3CDTF">2026-04-17T07:54:00Z</dcterms:modified>
</cp:coreProperties>
</file>