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F66460" w:rsidRPr="006D2EC3" w:rsidRDefault="00877F42" w:rsidP="00363999">
      <w:pPr>
        <w:spacing w:after="0" w:line="240" w:lineRule="auto"/>
        <w:ind w:right="85"/>
        <w:jc w:val="center"/>
        <w:rPr>
          <w:rFonts w:asciiTheme="majorHAnsi" w:hAnsiTheme="majorHAnsi" w:cs="Arial"/>
          <w:b/>
          <w:sz w:val="24"/>
          <w:szCs w:val="24"/>
        </w:rPr>
      </w:pPr>
      <w:r>
        <w:rPr>
          <w:rFonts w:asciiTheme="majorHAnsi" w:hAnsiTheme="majorHAnsi" w:cs="Arial"/>
          <w:b/>
          <w:sz w:val="24"/>
          <w:szCs w:val="24"/>
        </w:rPr>
        <w:t>SEMESTER END SUPPLEMENTARY</w:t>
      </w:r>
      <w:r w:rsidRPr="006D2EC3">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00351333"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AD7805">
        <w:rPr>
          <w:rFonts w:asciiTheme="majorHAnsi" w:hAnsiTheme="majorHAnsi" w:cs="Arial"/>
          <w:b/>
          <w:sz w:val="24"/>
          <w:szCs w:val="24"/>
        </w:rPr>
        <w:t xml:space="preserve"> </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00351333" w:rsidRPr="006D2EC3">
        <w:rPr>
          <w:rFonts w:asciiTheme="majorHAnsi" w:hAnsiTheme="majorHAnsi" w:cs="Arial"/>
          <w:b/>
          <w:sz w:val="24"/>
          <w:szCs w:val="24"/>
        </w:rPr>
        <w:t xml:space="preserve">, </w:t>
      </w:r>
      <w:r>
        <w:rPr>
          <w:rFonts w:asciiTheme="majorHAnsi" w:hAnsiTheme="majorHAnsi" w:cs="Arial"/>
          <w:b/>
          <w:sz w:val="24"/>
          <w:szCs w:val="24"/>
        </w:rPr>
        <w:t>April-2026</w:t>
      </w:r>
    </w:p>
    <w:tbl>
      <w:tblPr>
        <w:tblStyle w:val="TableGrid"/>
        <w:tblW w:w="0" w:type="auto"/>
        <w:jc w:val="center"/>
        <w:tblLook w:val="04A0" w:firstRow="1" w:lastRow="0" w:firstColumn="1" w:lastColumn="0" w:noHBand="0" w:noVBand="1"/>
      </w:tblPr>
      <w:tblGrid>
        <w:gridCol w:w="2460"/>
        <w:gridCol w:w="2222"/>
        <w:gridCol w:w="1135"/>
        <w:gridCol w:w="1291"/>
        <w:gridCol w:w="453"/>
        <w:gridCol w:w="2671"/>
      </w:tblGrid>
      <w:tr w:rsidR="00F976E6" w:rsidRPr="006D2EC3" w:rsidTr="00877F42">
        <w:trPr>
          <w:trHeight w:val="358"/>
          <w:jc w:val="center"/>
        </w:trPr>
        <w:tc>
          <w:tcPr>
            <w:tcW w:w="2460" w:type="dxa"/>
            <w:vAlign w:val="center"/>
          </w:tcPr>
          <w:p w:rsidR="00F976E6" w:rsidRPr="00F40BDF" w:rsidRDefault="005A37BB" w:rsidP="00F976E6">
            <w:pPr>
              <w:rPr>
                <w:rFonts w:asciiTheme="majorHAnsi" w:hAnsiTheme="majorHAnsi" w:cs="Arial"/>
                <w:sz w:val="21"/>
                <w:szCs w:val="21"/>
              </w:rPr>
            </w:pPr>
            <w:r w:rsidRPr="00F40BDF">
              <w:rPr>
                <w:rFonts w:asciiTheme="majorHAnsi" w:hAnsiTheme="majorHAnsi" w:cs="Arial"/>
                <w:sz w:val="21"/>
                <w:szCs w:val="21"/>
              </w:rPr>
              <w:t>U.G.</w:t>
            </w:r>
          </w:p>
        </w:tc>
        <w:tc>
          <w:tcPr>
            <w:tcW w:w="3357" w:type="dxa"/>
            <w:gridSpan w:val="2"/>
            <w:vAlign w:val="center"/>
          </w:tcPr>
          <w:p w:rsidR="00F976E6" w:rsidRPr="004A0EAA" w:rsidRDefault="00BD6CFE" w:rsidP="00076949">
            <w:pPr>
              <w:jc w:val="center"/>
              <w:rPr>
                <w:rFonts w:asciiTheme="majorHAnsi" w:hAnsiTheme="majorHAnsi" w:cs="Arial"/>
                <w:sz w:val="21"/>
                <w:szCs w:val="21"/>
              </w:rPr>
            </w:pPr>
            <w:r>
              <w:rPr>
                <w:rFonts w:asciiTheme="majorHAnsi" w:hAnsiTheme="majorHAnsi" w:cs="Arial"/>
                <w:sz w:val="21"/>
                <w:szCs w:val="21"/>
              </w:rPr>
              <w:t>ME</w:t>
            </w:r>
          </w:p>
        </w:tc>
        <w:tc>
          <w:tcPr>
            <w:tcW w:w="1291" w:type="dxa"/>
            <w:vAlign w:val="center"/>
          </w:tcPr>
          <w:p w:rsidR="00F976E6" w:rsidRPr="00F40BDF" w:rsidRDefault="00F976E6" w:rsidP="00F976E6">
            <w:pPr>
              <w:jc w:val="both"/>
              <w:rPr>
                <w:rFonts w:asciiTheme="majorHAnsi" w:hAnsiTheme="majorHAnsi" w:cs="Arial"/>
                <w:sz w:val="21"/>
                <w:szCs w:val="21"/>
              </w:rPr>
            </w:pPr>
            <w:r w:rsidRPr="00F40BDF">
              <w:rPr>
                <w:rFonts w:asciiTheme="majorHAnsi" w:hAnsiTheme="majorHAnsi" w:cs="Arial"/>
                <w:sz w:val="21"/>
                <w:szCs w:val="21"/>
              </w:rPr>
              <w:t>Degree</w:t>
            </w:r>
          </w:p>
        </w:tc>
        <w:tc>
          <w:tcPr>
            <w:tcW w:w="3124" w:type="dxa"/>
            <w:gridSpan w:val="2"/>
            <w:vAlign w:val="center"/>
          </w:tcPr>
          <w:p w:rsidR="00F976E6" w:rsidRPr="00F40BDF" w:rsidRDefault="00F976E6" w:rsidP="00076949">
            <w:pPr>
              <w:jc w:val="center"/>
              <w:rPr>
                <w:rFonts w:asciiTheme="majorHAnsi" w:hAnsiTheme="majorHAnsi" w:cs="Arial"/>
                <w:sz w:val="21"/>
                <w:szCs w:val="21"/>
              </w:rPr>
            </w:pPr>
            <w:r w:rsidRPr="00F40BDF">
              <w:rPr>
                <w:rFonts w:asciiTheme="majorHAnsi" w:hAnsiTheme="majorHAnsi" w:cs="Arial"/>
                <w:sz w:val="21"/>
                <w:szCs w:val="21"/>
              </w:rPr>
              <w:t>Bachelor of Technology</w:t>
            </w:r>
          </w:p>
        </w:tc>
      </w:tr>
      <w:tr w:rsidR="00F66460" w:rsidRPr="006D2EC3" w:rsidTr="00877F42">
        <w:trPr>
          <w:trHeight w:val="358"/>
          <w:jc w:val="center"/>
        </w:trPr>
        <w:tc>
          <w:tcPr>
            <w:tcW w:w="2460" w:type="dxa"/>
            <w:vAlign w:val="center"/>
          </w:tcPr>
          <w:p w:rsidR="00F66460" w:rsidRPr="00F40BDF" w:rsidRDefault="00F66460" w:rsidP="00F976E6">
            <w:pPr>
              <w:rPr>
                <w:rFonts w:asciiTheme="majorHAnsi" w:hAnsiTheme="majorHAnsi" w:cs="Arial"/>
                <w:sz w:val="21"/>
                <w:szCs w:val="21"/>
              </w:rPr>
            </w:pPr>
            <w:r w:rsidRPr="00F40BDF">
              <w:rPr>
                <w:rFonts w:asciiTheme="majorHAnsi" w:hAnsiTheme="majorHAnsi" w:cs="Arial"/>
                <w:sz w:val="21"/>
                <w:szCs w:val="21"/>
              </w:rPr>
              <w:t>Academic Year</w:t>
            </w:r>
          </w:p>
        </w:tc>
        <w:tc>
          <w:tcPr>
            <w:tcW w:w="3357" w:type="dxa"/>
            <w:gridSpan w:val="2"/>
            <w:vAlign w:val="center"/>
          </w:tcPr>
          <w:p w:rsidR="00F66460" w:rsidRPr="004A0EAA" w:rsidRDefault="00F40BDF" w:rsidP="00076949">
            <w:pPr>
              <w:jc w:val="center"/>
              <w:rPr>
                <w:rFonts w:asciiTheme="majorHAnsi" w:hAnsiTheme="majorHAnsi" w:cs="Arial"/>
                <w:sz w:val="21"/>
                <w:szCs w:val="21"/>
              </w:rPr>
            </w:pPr>
            <w:r w:rsidRPr="004A0EAA">
              <w:rPr>
                <w:rFonts w:asciiTheme="majorHAnsi" w:hAnsiTheme="majorHAnsi" w:cs="Arial"/>
                <w:sz w:val="21"/>
                <w:szCs w:val="21"/>
              </w:rPr>
              <w:t>2025 - 26</w:t>
            </w:r>
          </w:p>
        </w:tc>
        <w:tc>
          <w:tcPr>
            <w:tcW w:w="1291" w:type="dxa"/>
            <w:vAlign w:val="center"/>
          </w:tcPr>
          <w:p w:rsidR="00F66460" w:rsidRPr="00F40BDF" w:rsidRDefault="00F66460" w:rsidP="00F976E6">
            <w:pPr>
              <w:jc w:val="both"/>
              <w:rPr>
                <w:rFonts w:asciiTheme="majorHAnsi" w:hAnsiTheme="majorHAnsi" w:cs="Arial"/>
                <w:sz w:val="21"/>
                <w:szCs w:val="21"/>
              </w:rPr>
            </w:pPr>
            <w:r w:rsidRPr="00F40BDF">
              <w:rPr>
                <w:rFonts w:asciiTheme="majorHAnsi" w:hAnsiTheme="majorHAnsi" w:cs="Arial"/>
                <w:sz w:val="21"/>
                <w:szCs w:val="21"/>
              </w:rPr>
              <w:t>Sem.</w:t>
            </w:r>
          </w:p>
        </w:tc>
        <w:tc>
          <w:tcPr>
            <w:tcW w:w="3124" w:type="dxa"/>
            <w:gridSpan w:val="2"/>
            <w:vAlign w:val="center"/>
          </w:tcPr>
          <w:p w:rsidR="00F66460" w:rsidRPr="00F40BDF" w:rsidRDefault="00877F42" w:rsidP="003F1390">
            <w:pPr>
              <w:jc w:val="center"/>
              <w:rPr>
                <w:rFonts w:asciiTheme="majorHAnsi" w:hAnsiTheme="majorHAnsi" w:cs="Arial"/>
                <w:sz w:val="21"/>
                <w:szCs w:val="21"/>
              </w:rPr>
            </w:pPr>
            <w:r>
              <w:rPr>
                <w:rFonts w:asciiTheme="majorHAnsi" w:hAnsiTheme="majorHAnsi" w:cs="Arial"/>
                <w:sz w:val="21"/>
                <w:szCs w:val="21"/>
              </w:rPr>
              <w:t>4</w:t>
            </w:r>
            <w:r w:rsidRPr="00877F42">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rsidTr="00877F42">
        <w:trPr>
          <w:trHeight w:val="144"/>
          <w:jc w:val="center"/>
        </w:trPr>
        <w:tc>
          <w:tcPr>
            <w:tcW w:w="2460" w:type="dxa"/>
            <w:vMerge w:val="restart"/>
            <w:vAlign w:val="center"/>
          </w:tcPr>
          <w:p w:rsidR="00F976E6" w:rsidRPr="00F40BDF" w:rsidRDefault="00F976E6" w:rsidP="00F976E6">
            <w:pPr>
              <w:rPr>
                <w:rFonts w:asciiTheme="majorHAnsi" w:hAnsiTheme="majorHAnsi" w:cs="Arial"/>
                <w:sz w:val="21"/>
                <w:szCs w:val="21"/>
              </w:rPr>
            </w:pPr>
            <w:r w:rsidRPr="00F40BDF">
              <w:rPr>
                <w:rFonts w:asciiTheme="majorHAnsi" w:hAnsiTheme="majorHAnsi" w:cs="Arial"/>
                <w:sz w:val="21"/>
                <w:szCs w:val="21"/>
              </w:rPr>
              <w:t>Course Code</w:t>
            </w:r>
          </w:p>
        </w:tc>
        <w:tc>
          <w:tcPr>
            <w:tcW w:w="2222" w:type="dxa"/>
            <w:vMerge w:val="restart"/>
            <w:vAlign w:val="center"/>
          </w:tcPr>
          <w:p w:rsidR="00F976E6" w:rsidRPr="00BD6CFE" w:rsidRDefault="00F40BDF" w:rsidP="00DF0C4C">
            <w:pPr>
              <w:jc w:val="center"/>
              <w:rPr>
                <w:rFonts w:asciiTheme="majorHAnsi" w:hAnsiTheme="majorHAnsi" w:cs="Arial"/>
                <w:b/>
                <w:sz w:val="21"/>
                <w:szCs w:val="21"/>
              </w:rPr>
            </w:pPr>
            <w:r w:rsidRPr="00BD6CFE">
              <w:rPr>
                <w:rFonts w:asciiTheme="majorHAnsi" w:hAnsiTheme="majorHAnsi" w:cs="Arial"/>
                <w:b/>
                <w:sz w:val="21"/>
                <w:szCs w:val="21"/>
              </w:rPr>
              <w:t>16HS405</w:t>
            </w:r>
          </w:p>
        </w:tc>
        <w:tc>
          <w:tcPr>
            <w:tcW w:w="5550" w:type="dxa"/>
            <w:gridSpan w:val="4"/>
            <w:vAlign w:val="center"/>
          </w:tcPr>
          <w:p w:rsidR="00F976E6" w:rsidRPr="00F40BDF" w:rsidRDefault="00F976E6" w:rsidP="00F976E6">
            <w:pPr>
              <w:jc w:val="center"/>
              <w:rPr>
                <w:rFonts w:asciiTheme="majorHAnsi" w:hAnsiTheme="majorHAnsi" w:cs="Arial"/>
                <w:sz w:val="21"/>
                <w:szCs w:val="21"/>
              </w:rPr>
            </w:pPr>
            <w:r w:rsidRPr="00F40BDF">
              <w:rPr>
                <w:rFonts w:asciiTheme="majorHAnsi" w:hAnsiTheme="majorHAnsi" w:cs="Arial"/>
                <w:sz w:val="21"/>
                <w:szCs w:val="21"/>
              </w:rPr>
              <w:t>Course Title</w:t>
            </w:r>
          </w:p>
        </w:tc>
      </w:tr>
      <w:tr w:rsidR="00F976E6" w:rsidRPr="006D2EC3" w:rsidTr="00877F42">
        <w:trPr>
          <w:trHeight w:val="144"/>
          <w:jc w:val="center"/>
        </w:trPr>
        <w:tc>
          <w:tcPr>
            <w:tcW w:w="2460" w:type="dxa"/>
            <w:vMerge/>
            <w:vAlign w:val="center"/>
          </w:tcPr>
          <w:p w:rsidR="00F976E6" w:rsidRPr="00F40BDF" w:rsidRDefault="00F976E6" w:rsidP="00F976E6">
            <w:pPr>
              <w:rPr>
                <w:rFonts w:asciiTheme="majorHAnsi" w:hAnsiTheme="majorHAnsi" w:cs="Arial"/>
                <w:sz w:val="21"/>
                <w:szCs w:val="21"/>
              </w:rPr>
            </w:pPr>
          </w:p>
        </w:tc>
        <w:tc>
          <w:tcPr>
            <w:tcW w:w="2222" w:type="dxa"/>
            <w:vMerge/>
            <w:vAlign w:val="center"/>
          </w:tcPr>
          <w:p w:rsidR="00F976E6" w:rsidRPr="00F40BDF" w:rsidRDefault="00F976E6" w:rsidP="00F976E6">
            <w:pPr>
              <w:jc w:val="both"/>
              <w:rPr>
                <w:rFonts w:asciiTheme="majorHAnsi" w:hAnsiTheme="majorHAnsi" w:cs="Arial"/>
                <w:sz w:val="21"/>
                <w:szCs w:val="21"/>
              </w:rPr>
            </w:pPr>
          </w:p>
        </w:tc>
        <w:tc>
          <w:tcPr>
            <w:tcW w:w="5550" w:type="dxa"/>
            <w:gridSpan w:val="4"/>
            <w:vAlign w:val="center"/>
          </w:tcPr>
          <w:p w:rsidR="00F976E6" w:rsidRPr="00BD6CFE" w:rsidRDefault="00F40BDF" w:rsidP="00822DC7">
            <w:pPr>
              <w:jc w:val="center"/>
              <w:rPr>
                <w:rFonts w:asciiTheme="majorHAnsi" w:hAnsiTheme="majorHAnsi" w:cs="CIDFont+F3"/>
                <w:b/>
                <w:sz w:val="21"/>
                <w:szCs w:val="21"/>
                <w:lang w:val="en-US"/>
              </w:rPr>
            </w:pPr>
            <w:r w:rsidRPr="00BD6CFE">
              <w:rPr>
                <w:rFonts w:asciiTheme="majorHAnsi" w:hAnsiTheme="majorHAnsi" w:cs="CIDFont+F3"/>
                <w:b/>
                <w:sz w:val="21"/>
                <w:szCs w:val="21"/>
                <w:lang w:val="en-US"/>
              </w:rPr>
              <w:t>ENGINEERING ECONOMICS AND FINANCIAL ACCOUNTING</w:t>
            </w:r>
          </w:p>
          <w:p w:rsidR="004A0EAA" w:rsidRPr="004A0EAA" w:rsidRDefault="004A0EAA" w:rsidP="00EB0126">
            <w:pPr>
              <w:jc w:val="center"/>
              <w:rPr>
                <w:rFonts w:asciiTheme="majorHAnsi" w:hAnsiTheme="majorHAnsi" w:cs="Arial"/>
                <w:sz w:val="21"/>
                <w:szCs w:val="21"/>
              </w:rPr>
            </w:pPr>
          </w:p>
        </w:tc>
      </w:tr>
      <w:tr w:rsidR="005B042B" w:rsidRPr="006D2EC3" w:rsidTr="00877F42">
        <w:trPr>
          <w:trHeight w:val="144"/>
          <w:jc w:val="center"/>
        </w:trPr>
        <w:tc>
          <w:tcPr>
            <w:tcW w:w="2460" w:type="dxa"/>
            <w:vAlign w:val="center"/>
          </w:tcPr>
          <w:p w:rsidR="005B042B" w:rsidRPr="00F40BDF" w:rsidRDefault="005B042B" w:rsidP="00F976E6">
            <w:pPr>
              <w:rPr>
                <w:rFonts w:asciiTheme="majorHAnsi" w:hAnsiTheme="majorHAnsi" w:cs="Arial"/>
                <w:sz w:val="21"/>
                <w:szCs w:val="21"/>
              </w:rPr>
            </w:pPr>
            <w:r w:rsidRPr="00F40BDF">
              <w:rPr>
                <w:rFonts w:asciiTheme="majorHAnsi" w:hAnsiTheme="majorHAnsi" w:cs="Arial"/>
                <w:sz w:val="21"/>
                <w:szCs w:val="21"/>
              </w:rPr>
              <w:t xml:space="preserve">Duration </w:t>
            </w:r>
          </w:p>
        </w:tc>
        <w:tc>
          <w:tcPr>
            <w:tcW w:w="2222" w:type="dxa"/>
            <w:vAlign w:val="center"/>
          </w:tcPr>
          <w:p w:rsidR="005B042B" w:rsidRPr="00F40BDF" w:rsidRDefault="005B042B" w:rsidP="00076949">
            <w:pPr>
              <w:jc w:val="center"/>
              <w:rPr>
                <w:rFonts w:asciiTheme="majorHAnsi" w:hAnsiTheme="majorHAnsi" w:cs="Arial"/>
                <w:sz w:val="21"/>
                <w:szCs w:val="21"/>
              </w:rPr>
            </w:pPr>
            <w:r w:rsidRPr="00F40BDF">
              <w:rPr>
                <w:rFonts w:asciiTheme="majorHAnsi" w:hAnsiTheme="majorHAnsi" w:cs="Arial"/>
                <w:sz w:val="21"/>
                <w:szCs w:val="21"/>
              </w:rPr>
              <w:t>3 Hours</w:t>
            </w:r>
          </w:p>
        </w:tc>
        <w:tc>
          <w:tcPr>
            <w:tcW w:w="2879" w:type="dxa"/>
            <w:gridSpan w:val="3"/>
            <w:vAlign w:val="center"/>
          </w:tcPr>
          <w:p w:rsidR="005B042B" w:rsidRPr="00F40BDF" w:rsidRDefault="005B042B" w:rsidP="00F976E6">
            <w:pPr>
              <w:jc w:val="center"/>
              <w:rPr>
                <w:rFonts w:asciiTheme="majorHAnsi" w:hAnsiTheme="majorHAnsi" w:cs="Arial"/>
                <w:sz w:val="21"/>
                <w:szCs w:val="21"/>
              </w:rPr>
            </w:pPr>
            <w:r w:rsidRPr="00F40BDF">
              <w:rPr>
                <w:rFonts w:asciiTheme="majorHAnsi" w:hAnsiTheme="majorHAnsi" w:cs="Arial"/>
                <w:sz w:val="21"/>
                <w:szCs w:val="21"/>
              </w:rPr>
              <w:t>Maximum Marks</w:t>
            </w:r>
          </w:p>
        </w:tc>
        <w:tc>
          <w:tcPr>
            <w:tcW w:w="2671" w:type="dxa"/>
            <w:vAlign w:val="center"/>
          </w:tcPr>
          <w:p w:rsidR="005B042B" w:rsidRPr="00F40BDF" w:rsidRDefault="005B042B" w:rsidP="00F976E6">
            <w:pPr>
              <w:jc w:val="center"/>
              <w:rPr>
                <w:rFonts w:asciiTheme="majorHAnsi" w:hAnsiTheme="majorHAnsi" w:cs="Arial"/>
                <w:sz w:val="21"/>
                <w:szCs w:val="21"/>
              </w:rPr>
            </w:pPr>
            <w:r w:rsidRPr="00F40BDF">
              <w:rPr>
                <w:rFonts w:asciiTheme="majorHAnsi" w:hAnsiTheme="majorHAnsi" w:cs="Arial"/>
                <w:sz w:val="21"/>
                <w:szCs w:val="21"/>
              </w:rPr>
              <w:t>60 (SIXTY)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5"/>
        <w:gridCol w:w="7385"/>
        <w:gridCol w:w="1552"/>
        <w:gridCol w:w="796"/>
      </w:tblGrid>
      <w:tr w:rsidR="005A37BB" w:rsidRPr="006D2EC3" w:rsidTr="00306DEB">
        <w:tc>
          <w:tcPr>
            <w:tcW w:w="565" w:type="dxa"/>
            <w:vAlign w:val="center"/>
          </w:tcPr>
          <w:p w:rsidR="005A37BB" w:rsidRPr="006D2EC3" w:rsidRDefault="0054020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7385" w:type="dxa"/>
          </w:tcPr>
          <w:p w:rsidR="005A37BB" w:rsidRPr="006D2EC3" w:rsidRDefault="005A37BB" w:rsidP="00C949C3">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a</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f</w:t>
            </w:r>
            <w:r w:rsidRPr="006D2EC3">
              <w:rPr>
                <w:rFonts w:asciiTheme="majorHAnsi" w:hAnsiTheme="majorHAnsi" w:cs="Arial"/>
                <w:sz w:val="21"/>
                <w:szCs w:val="21"/>
              </w:rPr>
              <w:t>)</w:t>
            </w:r>
          </w:p>
        </w:tc>
        <w:tc>
          <w:tcPr>
            <w:tcW w:w="1552"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RBT Level</w:t>
            </w:r>
          </w:p>
        </w:tc>
        <w:tc>
          <w:tcPr>
            <w:tcW w:w="796"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r>
      <w:tr w:rsidR="008A50FE" w:rsidRPr="006D2EC3" w:rsidTr="00306DEB">
        <w:tc>
          <w:tcPr>
            <w:tcW w:w="565"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385" w:type="dxa"/>
          </w:tcPr>
          <w:p w:rsidR="008A50FE" w:rsidRPr="006D2EC3" w:rsidRDefault="004A0EAA" w:rsidP="00AF4B31">
            <w:pPr>
              <w:jc w:val="both"/>
              <w:rPr>
                <w:rFonts w:asciiTheme="majorHAnsi" w:hAnsiTheme="majorHAnsi"/>
                <w:sz w:val="21"/>
                <w:szCs w:val="21"/>
              </w:rPr>
            </w:pPr>
            <w:r>
              <w:rPr>
                <w:rFonts w:asciiTheme="majorHAnsi" w:hAnsiTheme="majorHAnsi"/>
                <w:sz w:val="21"/>
                <w:szCs w:val="21"/>
              </w:rPr>
              <w:t>Define</w:t>
            </w:r>
            <w:r w:rsidR="00B87EAD">
              <w:rPr>
                <w:rFonts w:asciiTheme="majorHAnsi" w:hAnsiTheme="majorHAnsi"/>
                <w:sz w:val="21"/>
                <w:szCs w:val="21"/>
              </w:rPr>
              <w:t xml:space="preserve"> engineering economics.</w:t>
            </w:r>
          </w:p>
        </w:tc>
        <w:tc>
          <w:tcPr>
            <w:tcW w:w="1552" w:type="dxa"/>
          </w:tcPr>
          <w:p w:rsidR="008A50FE" w:rsidRPr="006D2EC3" w:rsidRDefault="00BD6CFE" w:rsidP="002C08F8">
            <w:pPr>
              <w:jc w:val="center"/>
              <w:rPr>
                <w:rFonts w:asciiTheme="majorHAnsi" w:hAnsiTheme="majorHAnsi"/>
                <w:sz w:val="21"/>
                <w:szCs w:val="21"/>
              </w:rPr>
            </w:pPr>
            <w:r>
              <w:rPr>
                <w:rFonts w:asciiTheme="majorHAnsi" w:hAnsiTheme="majorHAnsi"/>
                <w:sz w:val="21"/>
                <w:szCs w:val="21"/>
              </w:rPr>
              <w:t>Remember</w:t>
            </w:r>
          </w:p>
        </w:tc>
        <w:tc>
          <w:tcPr>
            <w:tcW w:w="796" w:type="dxa"/>
            <w:vAlign w:val="center"/>
          </w:tcPr>
          <w:p w:rsidR="008A50FE" w:rsidRPr="006D2EC3" w:rsidRDefault="004B52F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rsidTr="00306DEB">
        <w:tc>
          <w:tcPr>
            <w:tcW w:w="565" w:type="dxa"/>
            <w:vAlign w:val="center"/>
          </w:tcPr>
          <w:p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385" w:type="dxa"/>
          </w:tcPr>
          <w:p w:rsidR="00DF0C4C" w:rsidRPr="006D2EC3" w:rsidRDefault="00B87EAD" w:rsidP="00AF4B31">
            <w:pPr>
              <w:jc w:val="both"/>
              <w:rPr>
                <w:rFonts w:asciiTheme="majorHAnsi" w:hAnsiTheme="majorHAnsi" w:cs="Times New Roman"/>
                <w:sz w:val="21"/>
                <w:szCs w:val="21"/>
              </w:rPr>
            </w:pPr>
            <w:r>
              <w:rPr>
                <w:rFonts w:asciiTheme="majorHAnsi" w:hAnsiTheme="majorHAnsi" w:cs="Times New Roman"/>
                <w:sz w:val="21"/>
                <w:szCs w:val="21"/>
              </w:rPr>
              <w:t>W</w:t>
            </w:r>
            <w:r w:rsidR="004A0EAA">
              <w:rPr>
                <w:rFonts w:asciiTheme="majorHAnsi" w:hAnsiTheme="majorHAnsi" w:cs="Times New Roman"/>
                <w:sz w:val="21"/>
                <w:szCs w:val="21"/>
              </w:rPr>
              <w:t>hat</w:t>
            </w:r>
            <w:r>
              <w:rPr>
                <w:rFonts w:asciiTheme="majorHAnsi" w:hAnsiTheme="majorHAnsi" w:cs="Times New Roman"/>
                <w:sz w:val="21"/>
                <w:szCs w:val="21"/>
              </w:rPr>
              <w:t xml:space="preserve"> is efficiency?</w:t>
            </w:r>
          </w:p>
        </w:tc>
        <w:tc>
          <w:tcPr>
            <w:tcW w:w="1552" w:type="dxa"/>
          </w:tcPr>
          <w:p w:rsidR="00DF0C4C" w:rsidRPr="006D2EC3" w:rsidRDefault="00BD6CFE" w:rsidP="002C08F8">
            <w:pPr>
              <w:jc w:val="center"/>
              <w:rPr>
                <w:rFonts w:asciiTheme="majorHAnsi" w:hAnsiTheme="majorHAnsi"/>
                <w:sz w:val="21"/>
                <w:szCs w:val="21"/>
              </w:rPr>
            </w:pPr>
            <w:r>
              <w:rPr>
                <w:rFonts w:asciiTheme="majorHAnsi" w:hAnsiTheme="majorHAnsi"/>
                <w:sz w:val="21"/>
                <w:szCs w:val="21"/>
              </w:rPr>
              <w:t>Remember</w:t>
            </w:r>
          </w:p>
        </w:tc>
        <w:tc>
          <w:tcPr>
            <w:tcW w:w="796" w:type="dxa"/>
            <w:vAlign w:val="center"/>
          </w:tcPr>
          <w:p w:rsidR="00DF0C4C" w:rsidRPr="006D2EC3" w:rsidRDefault="004B52F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rsidTr="00306DEB">
        <w:tc>
          <w:tcPr>
            <w:tcW w:w="565" w:type="dxa"/>
            <w:vAlign w:val="center"/>
          </w:tcPr>
          <w:p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385" w:type="dxa"/>
          </w:tcPr>
          <w:p w:rsidR="00DF0C4C" w:rsidRPr="006D2EC3" w:rsidRDefault="004A0EAA" w:rsidP="00A803B8">
            <w:pPr>
              <w:jc w:val="both"/>
              <w:rPr>
                <w:rFonts w:asciiTheme="majorHAnsi" w:hAnsiTheme="majorHAnsi"/>
                <w:sz w:val="21"/>
                <w:szCs w:val="21"/>
              </w:rPr>
            </w:pPr>
            <w:r>
              <w:rPr>
                <w:rFonts w:asciiTheme="majorHAnsi" w:hAnsiTheme="majorHAnsi"/>
                <w:sz w:val="21"/>
                <w:szCs w:val="21"/>
              </w:rPr>
              <w:t>Define</w:t>
            </w:r>
            <w:r w:rsidR="00B87EAD">
              <w:rPr>
                <w:rFonts w:asciiTheme="majorHAnsi" w:hAnsiTheme="majorHAnsi"/>
                <w:sz w:val="21"/>
                <w:szCs w:val="21"/>
              </w:rPr>
              <w:t xml:space="preserve"> Isoquants.</w:t>
            </w:r>
          </w:p>
        </w:tc>
        <w:tc>
          <w:tcPr>
            <w:tcW w:w="1552" w:type="dxa"/>
          </w:tcPr>
          <w:p w:rsidR="00DF0C4C" w:rsidRPr="006D2EC3" w:rsidRDefault="00BD6CFE" w:rsidP="002C08F8">
            <w:pPr>
              <w:jc w:val="center"/>
              <w:rPr>
                <w:rFonts w:asciiTheme="majorHAnsi" w:hAnsiTheme="majorHAnsi"/>
                <w:sz w:val="21"/>
                <w:szCs w:val="21"/>
              </w:rPr>
            </w:pPr>
            <w:r>
              <w:rPr>
                <w:rFonts w:asciiTheme="majorHAnsi" w:hAnsiTheme="majorHAnsi"/>
                <w:sz w:val="21"/>
                <w:szCs w:val="21"/>
              </w:rPr>
              <w:t>Remember</w:t>
            </w:r>
          </w:p>
        </w:tc>
        <w:tc>
          <w:tcPr>
            <w:tcW w:w="796" w:type="dxa"/>
            <w:vAlign w:val="center"/>
          </w:tcPr>
          <w:p w:rsidR="00DF0C4C" w:rsidRPr="006D2EC3" w:rsidRDefault="004B52F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4A0EAA" w:rsidRPr="006D2EC3" w:rsidTr="00306DEB">
        <w:tc>
          <w:tcPr>
            <w:tcW w:w="565" w:type="dxa"/>
            <w:vAlign w:val="center"/>
          </w:tcPr>
          <w:p w:rsidR="004A0EAA" w:rsidRPr="006D2EC3" w:rsidRDefault="004A0EAA"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385" w:type="dxa"/>
          </w:tcPr>
          <w:p w:rsidR="004A0EAA" w:rsidRPr="006D2EC3" w:rsidRDefault="004A0EAA" w:rsidP="00F5434C">
            <w:pPr>
              <w:jc w:val="both"/>
              <w:rPr>
                <w:rFonts w:asciiTheme="majorHAnsi" w:hAnsiTheme="majorHAnsi"/>
                <w:sz w:val="21"/>
                <w:szCs w:val="21"/>
              </w:rPr>
            </w:pPr>
            <w:r>
              <w:rPr>
                <w:rFonts w:asciiTheme="majorHAnsi" w:hAnsiTheme="majorHAnsi"/>
                <w:sz w:val="21"/>
                <w:szCs w:val="21"/>
              </w:rPr>
              <w:t>Explain</w:t>
            </w:r>
            <w:r w:rsidR="00B87EAD">
              <w:rPr>
                <w:rFonts w:asciiTheme="majorHAnsi" w:hAnsiTheme="majorHAnsi"/>
                <w:sz w:val="21"/>
                <w:szCs w:val="21"/>
              </w:rPr>
              <w:t xml:space="preserve"> MRTS.</w:t>
            </w:r>
          </w:p>
        </w:tc>
        <w:tc>
          <w:tcPr>
            <w:tcW w:w="1552" w:type="dxa"/>
          </w:tcPr>
          <w:p w:rsidR="004A0EAA" w:rsidRPr="006D2EC3" w:rsidRDefault="00BD6CFE" w:rsidP="002C08F8">
            <w:pPr>
              <w:jc w:val="center"/>
              <w:rPr>
                <w:rFonts w:asciiTheme="majorHAnsi" w:hAnsiTheme="majorHAnsi"/>
                <w:sz w:val="21"/>
                <w:szCs w:val="21"/>
              </w:rPr>
            </w:pPr>
            <w:r>
              <w:rPr>
                <w:rFonts w:asciiTheme="majorHAnsi" w:hAnsiTheme="majorHAnsi"/>
                <w:sz w:val="21"/>
                <w:szCs w:val="21"/>
              </w:rPr>
              <w:t>Understand</w:t>
            </w:r>
          </w:p>
        </w:tc>
        <w:tc>
          <w:tcPr>
            <w:tcW w:w="796" w:type="dxa"/>
            <w:vAlign w:val="center"/>
          </w:tcPr>
          <w:p w:rsidR="004A0EAA" w:rsidRPr="006D2EC3" w:rsidRDefault="004A0EAA"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306DEB" w:rsidRPr="006D2EC3" w:rsidTr="00306DEB">
        <w:tc>
          <w:tcPr>
            <w:tcW w:w="565" w:type="dxa"/>
            <w:vAlign w:val="center"/>
          </w:tcPr>
          <w:p w:rsidR="00306DEB" w:rsidRPr="006D2EC3" w:rsidRDefault="00306DEB"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385" w:type="dxa"/>
          </w:tcPr>
          <w:p w:rsidR="00306DEB" w:rsidRPr="006D2EC3" w:rsidRDefault="00877F42" w:rsidP="00F5434C">
            <w:pPr>
              <w:jc w:val="both"/>
              <w:rPr>
                <w:rFonts w:asciiTheme="majorHAnsi" w:hAnsiTheme="majorHAnsi" w:cs="Times New Roman"/>
                <w:sz w:val="21"/>
                <w:szCs w:val="21"/>
              </w:rPr>
            </w:pPr>
            <w:r>
              <w:rPr>
                <w:rFonts w:asciiTheme="majorHAnsi" w:hAnsiTheme="majorHAnsi" w:cs="Times New Roman"/>
                <w:sz w:val="21"/>
                <w:szCs w:val="21"/>
              </w:rPr>
              <w:t>Define</w:t>
            </w:r>
            <w:r w:rsidR="00B87EAD">
              <w:rPr>
                <w:rFonts w:asciiTheme="majorHAnsi" w:hAnsiTheme="majorHAnsi" w:cs="Times New Roman"/>
                <w:sz w:val="21"/>
                <w:szCs w:val="21"/>
              </w:rPr>
              <w:t xml:space="preserve"> monopoly</w:t>
            </w:r>
            <w:r>
              <w:rPr>
                <w:rFonts w:asciiTheme="majorHAnsi" w:hAnsiTheme="majorHAnsi" w:cs="Times New Roman"/>
                <w:sz w:val="21"/>
                <w:szCs w:val="21"/>
              </w:rPr>
              <w:t xml:space="preserve"> market</w:t>
            </w:r>
            <w:r w:rsidR="00B87EAD">
              <w:rPr>
                <w:rFonts w:asciiTheme="majorHAnsi" w:hAnsiTheme="majorHAnsi" w:cs="Times New Roman"/>
                <w:sz w:val="21"/>
                <w:szCs w:val="21"/>
              </w:rPr>
              <w:t xml:space="preserve">. </w:t>
            </w:r>
          </w:p>
        </w:tc>
        <w:tc>
          <w:tcPr>
            <w:tcW w:w="1552" w:type="dxa"/>
          </w:tcPr>
          <w:p w:rsidR="00306DEB" w:rsidRPr="006D2EC3" w:rsidRDefault="00BD6CFE" w:rsidP="00F5434C">
            <w:pPr>
              <w:jc w:val="center"/>
              <w:rPr>
                <w:rFonts w:asciiTheme="majorHAnsi" w:hAnsiTheme="majorHAnsi"/>
                <w:sz w:val="21"/>
                <w:szCs w:val="21"/>
              </w:rPr>
            </w:pPr>
            <w:r>
              <w:rPr>
                <w:rFonts w:asciiTheme="majorHAnsi" w:hAnsiTheme="majorHAnsi"/>
                <w:sz w:val="21"/>
                <w:szCs w:val="21"/>
              </w:rPr>
              <w:t>Understand</w:t>
            </w:r>
          </w:p>
        </w:tc>
        <w:tc>
          <w:tcPr>
            <w:tcW w:w="796" w:type="dxa"/>
            <w:vAlign w:val="center"/>
          </w:tcPr>
          <w:p w:rsidR="00306DEB" w:rsidRPr="006D2EC3" w:rsidRDefault="00306DEB"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306DEB" w:rsidRPr="006D2EC3" w:rsidTr="00306DEB">
        <w:tc>
          <w:tcPr>
            <w:tcW w:w="565" w:type="dxa"/>
            <w:vAlign w:val="center"/>
          </w:tcPr>
          <w:p w:rsidR="00306DEB" w:rsidRPr="006D2EC3" w:rsidRDefault="00306DEB" w:rsidP="002C08F8">
            <w:pPr>
              <w:jc w:val="center"/>
              <w:rPr>
                <w:rFonts w:asciiTheme="majorHAnsi" w:hAnsiTheme="majorHAnsi" w:cs="Arial"/>
                <w:sz w:val="21"/>
                <w:szCs w:val="21"/>
              </w:rPr>
            </w:pPr>
            <w:r w:rsidRPr="006D2EC3">
              <w:rPr>
                <w:rFonts w:asciiTheme="majorHAnsi" w:hAnsiTheme="majorHAnsi" w:cs="Arial"/>
                <w:sz w:val="21"/>
                <w:szCs w:val="21"/>
              </w:rPr>
              <w:t>f</w:t>
            </w:r>
          </w:p>
        </w:tc>
        <w:tc>
          <w:tcPr>
            <w:tcW w:w="7385" w:type="dxa"/>
          </w:tcPr>
          <w:p w:rsidR="00306DEB" w:rsidRPr="006D2EC3" w:rsidRDefault="00877F42" w:rsidP="00AF4B31">
            <w:pPr>
              <w:jc w:val="both"/>
              <w:rPr>
                <w:rFonts w:asciiTheme="majorHAnsi" w:hAnsiTheme="majorHAnsi" w:cs="Times New Roman"/>
                <w:sz w:val="21"/>
                <w:szCs w:val="21"/>
              </w:rPr>
            </w:pPr>
            <w:r>
              <w:rPr>
                <w:rFonts w:asciiTheme="majorHAnsi" w:hAnsiTheme="majorHAnsi" w:cs="Times New Roman"/>
                <w:sz w:val="21"/>
                <w:szCs w:val="21"/>
              </w:rPr>
              <w:t>Define</w:t>
            </w:r>
            <w:r w:rsidR="00B87EAD">
              <w:rPr>
                <w:rFonts w:asciiTheme="majorHAnsi" w:hAnsiTheme="majorHAnsi" w:cs="Times New Roman"/>
                <w:sz w:val="21"/>
                <w:szCs w:val="21"/>
              </w:rPr>
              <w:t xml:space="preserve"> journal. </w:t>
            </w:r>
          </w:p>
        </w:tc>
        <w:tc>
          <w:tcPr>
            <w:tcW w:w="1552" w:type="dxa"/>
          </w:tcPr>
          <w:p w:rsidR="00306DEB" w:rsidRPr="006D2EC3" w:rsidRDefault="00BD6CFE" w:rsidP="00F5434C">
            <w:pPr>
              <w:jc w:val="center"/>
              <w:rPr>
                <w:rFonts w:asciiTheme="majorHAnsi" w:hAnsiTheme="majorHAnsi"/>
                <w:sz w:val="21"/>
                <w:szCs w:val="21"/>
              </w:rPr>
            </w:pPr>
            <w:r>
              <w:rPr>
                <w:rFonts w:asciiTheme="majorHAnsi" w:hAnsiTheme="majorHAnsi"/>
                <w:sz w:val="21"/>
                <w:szCs w:val="21"/>
              </w:rPr>
              <w:t>Understand</w:t>
            </w:r>
            <w:bookmarkStart w:id="0" w:name="_GoBack"/>
            <w:bookmarkEnd w:id="0"/>
          </w:p>
        </w:tc>
        <w:tc>
          <w:tcPr>
            <w:tcW w:w="796" w:type="dxa"/>
            <w:vAlign w:val="center"/>
          </w:tcPr>
          <w:p w:rsidR="00306DEB" w:rsidRPr="006D2EC3" w:rsidRDefault="00306DEB"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2"/>
        <w:gridCol w:w="33"/>
        <w:gridCol w:w="531"/>
        <w:gridCol w:w="14"/>
        <w:gridCol w:w="5930"/>
        <w:gridCol w:w="1552"/>
        <w:gridCol w:w="830"/>
        <w:gridCol w:w="876"/>
      </w:tblGrid>
      <w:tr w:rsidR="001F2F46" w:rsidRPr="006D2EC3" w:rsidTr="00A134D4">
        <w:tc>
          <w:tcPr>
            <w:tcW w:w="565" w:type="dxa"/>
            <w:gridSpan w:val="2"/>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6475" w:type="dxa"/>
            <w:gridSpan w:val="3"/>
            <w:vAlign w:val="center"/>
          </w:tcPr>
          <w:p w:rsidR="005A37BB" w:rsidRPr="006D2EC3" w:rsidRDefault="005A37BB" w:rsidP="002C08F8">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2</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9</w:t>
            </w:r>
            <w:r w:rsidRPr="006D2EC3">
              <w:rPr>
                <w:rFonts w:asciiTheme="majorHAnsi" w:hAnsiTheme="majorHAnsi" w:cs="Arial"/>
                <w:sz w:val="21"/>
                <w:szCs w:val="21"/>
              </w:rPr>
              <w:t>)</w:t>
            </w:r>
          </w:p>
        </w:tc>
        <w:tc>
          <w:tcPr>
            <w:tcW w:w="1552"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RBT Level</w:t>
            </w:r>
          </w:p>
        </w:tc>
        <w:tc>
          <w:tcPr>
            <w:tcW w:w="830"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c>
          <w:tcPr>
            <w:tcW w:w="876" w:type="dxa"/>
            <w:vAlign w:val="center"/>
          </w:tcPr>
          <w:p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Marks</w:t>
            </w:r>
          </w:p>
        </w:tc>
      </w:tr>
      <w:tr w:rsidR="008A50FE" w:rsidRPr="006D2EC3" w:rsidTr="00A134D4">
        <w:trPr>
          <w:trHeight w:val="112"/>
        </w:trPr>
        <w:tc>
          <w:tcPr>
            <w:tcW w:w="565" w:type="dxa"/>
            <w:gridSpan w:val="2"/>
            <w:vMerge w:val="restart"/>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2</w:t>
            </w:r>
          </w:p>
        </w:tc>
        <w:tc>
          <w:tcPr>
            <w:tcW w:w="545" w:type="dxa"/>
            <w:gridSpan w:val="2"/>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tcBorders>
              <w:bottom w:val="single" w:sz="2" w:space="0" w:color="000000" w:themeColor="text1"/>
            </w:tcBorders>
          </w:tcPr>
          <w:p w:rsidR="008A50FE" w:rsidRPr="006D2EC3" w:rsidRDefault="006C01E0" w:rsidP="009242D9">
            <w:pPr>
              <w:jc w:val="both"/>
              <w:rPr>
                <w:rFonts w:asciiTheme="majorHAnsi" w:hAnsiTheme="majorHAnsi" w:cs="Times New Roman"/>
                <w:sz w:val="21"/>
                <w:szCs w:val="21"/>
              </w:rPr>
            </w:pPr>
            <w:r>
              <w:rPr>
                <w:rFonts w:asciiTheme="majorHAnsi" w:hAnsiTheme="majorHAnsi" w:cs="Times New Roman"/>
                <w:sz w:val="21"/>
                <w:szCs w:val="21"/>
              </w:rPr>
              <w:t>Identify</w:t>
            </w:r>
            <w:r w:rsidR="00B87EAD">
              <w:rPr>
                <w:rFonts w:asciiTheme="majorHAnsi" w:hAnsiTheme="majorHAnsi" w:cs="Times New Roman"/>
                <w:sz w:val="21"/>
                <w:szCs w:val="21"/>
              </w:rPr>
              <w:t xml:space="preserve"> the exceptions to law of demand. </w:t>
            </w:r>
          </w:p>
        </w:tc>
        <w:tc>
          <w:tcPr>
            <w:tcW w:w="1552" w:type="dxa"/>
            <w:tcBorders>
              <w:bottom w:val="single" w:sz="2" w:space="0" w:color="000000" w:themeColor="text1"/>
            </w:tcBorders>
          </w:tcPr>
          <w:p w:rsidR="008A50FE" w:rsidRPr="006D2EC3" w:rsidRDefault="00BD6CFE" w:rsidP="002C08F8">
            <w:pPr>
              <w:jc w:val="center"/>
              <w:rPr>
                <w:rFonts w:asciiTheme="majorHAnsi" w:hAnsiTheme="majorHAnsi"/>
                <w:sz w:val="21"/>
                <w:szCs w:val="21"/>
              </w:rPr>
            </w:pPr>
            <w:r>
              <w:rPr>
                <w:rFonts w:asciiTheme="majorHAnsi" w:hAnsiTheme="majorHAnsi"/>
                <w:sz w:val="21"/>
                <w:szCs w:val="21"/>
              </w:rPr>
              <w:t>Remember</w:t>
            </w:r>
          </w:p>
        </w:tc>
        <w:tc>
          <w:tcPr>
            <w:tcW w:w="830" w:type="dxa"/>
            <w:tcBorders>
              <w:bottom w:val="single" w:sz="2" w:space="0" w:color="000000" w:themeColor="text1"/>
            </w:tcBorders>
            <w:vAlign w:val="center"/>
          </w:tcPr>
          <w:p w:rsidR="008A50FE" w:rsidRPr="006D2EC3" w:rsidRDefault="00950F44" w:rsidP="002C08F8">
            <w:pPr>
              <w:jc w:val="center"/>
              <w:rPr>
                <w:rFonts w:asciiTheme="majorHAnsi" w:hAnsiTheme="majorHAnsi" w:cs="Times New Roman"/>
                <w:sz w:val="21"/>
                <w:szCs w:val="21"/>
              </w:rPr>
            </w:pPr>
            <w:r>
              <w:rPr>
                <w:rFonts w:asciiTheme="majorHAnsi" w:hAnsiTheme="majorHAnsi" w:cs="Times New Roman"/>
                <w:sz w:val="21"/>
                <w:szCs w:val="21"/>
              </w:rPr>
              <w:t>1</w:t>
            </w:r>
          </w:p>
        </w:tc>
        <w:tc>
          <w:tcPr>
            <w:tcW w:w="876" w:type="dxa"/>
            <w:tcBorders>
              <w:bottom w:val="single" w:sz="2" w:space="0" w:color="000000" w:themeColor="text1"/>
            </w:tcBorders>
            <w:vAlign w:val="center"/>
          </w:tcPr>
          <w:p w:rsidR="008A50FE" w:rsidRPr="006D2EC3" w:rsidRDefault="00950F44" w:rsidP="007D3C6F">
            <w:pPr>
              <w:jc w:val="center"/>
              <w:rPr>
                <w:rFonts w:asciiTheme="majorHAnsi" w:hAnsiTheme="majorHAnsi" w:cs="Times New Roman"/>
                <w:sz w:val="21"/>
                <w:szCs w:val="21"/>
              </w:rPr>
            </w:pPr>
            <w:r>
              <w:rPr>
                <w:rFonts w:asciiTheme="majorHAnsi" w:hAnsiTheme="majorHAnsi" w:cs="Times New Roman"/>
                <w:sz w:val="21"/>
                <w:szCs w:val="21"/>
              </w:rPr>
              <w:t>7M</w:t>
            </w:r>
          </w:p>
        </w:tc>
      </w:tr>
      <w:tr w:rsidR="008A50FE" w:rsidRPr="006D2EC3" w:rsidTr="00A134D4">
        <w:trPr>
          <w:trHeight w:val="112"/>
        </w:trPr>
        <w:tc>
          <w:tcPr>
            <w:tcW w:w="565" w:type="dxa"/>
            <w:gridSpan w:val="2"/>
            <w:vMerge/>
            <w:vAlign w:val="center"/>
          </w:tcPr>
          <w:p w:rsidR="008A50FE" w:rsidRPr="006D2EC3" w:rsidRDefault="008A50FE" w:rsidP="002C08F8">
            <w:pPr>
              <w:jc w:val="center"/>
              <w:rPr>
                <w:rFonts w:asciiTheme="majorHAnsi" w:hAnsiTheme="majorHAnsi" w:cs="Arial"/>
                <w:sz w:val="21"/>
                <w:szCs w:val="21"/>
              </w:rPr>
            </w:pPr>
          </w:p>
        </w:tc>
        <w:tc>
          <w:tcPr>
            <w:tcW w:w="545" w:type="dxa"/>
            <w:gridSpan w:val="2"/>
            <w:tcBorders>
              <w:right w:val="single" w:sz="2" w:space="0" w:color="000000" w:themeColor="text1"/>
            </w:tcBorders>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5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50FE" w:rsidRPr="006D2EC3" w:rsidRDefault="00CE7FB9" w:rsidP="00445D2D">
            <w:pPr>
              <w:jc w:val="both"/>
              <w:rPr>
                <w:rFonts w:asciiTheme="majorHAnsi" w:hAnsiTheme="majorHAnsi" w:cs="Times New Roman"/>
                <w:sz w:val="21"/>
                <w:szCs w:val="21"/>
              </w:rPr>
            </w:pPr>
            <w:r>
              <w:rPr>
                <w:rFonts w:asciiTheme="majorHAnsi" w:hAnsiTheme="majorHAnsi" w:cs="Times New Roman"/>
                <w:sz w:val="21"/>
                <w:szCs w:val="21"/>
              </w:rPr>
              <w:t>Briefly explain</w:t>
            </w:r>
            <w:r w:rsidR="00B87EAD">
              <w:rPr>
                <w:rFonts w:asciiTheme="majorHAnsi" w:hAnsiTheme="majorHAnsi" w:cs="Times New Roman"/>
                <w:sz w:val="21"/>
                <w:szCs w:val="21"/>
              </w:rPr>
              <w:t xml:space="preserve"> the </w:t>
            </w:r>
            <w:r w:rsidR="00445D2D">
              <w:rPr>
                <w:rFonts w:asciiTheme="majorHAnsi" w:hAnsiTheme="majorHAnsi" w:cs="Times New Roman"/>
                <w:sz w:val="21"/>
                <w:szCs w:val="21"/>
              </w:rPr>
              <w:t>scope</w:t>
            </w:r>
            <w:r w:rsidR="00B87EAD">
              <w:rPr>
                <w:rFonts w:asciiTheme="majorHAnsi" w:hAnsiTheme="majorHAnsi" w:cs="Times New Roman"/>
                <w:sz w:val="21"/>
                <w:szCs w:val="21"/>
              </w:rPr>
              <w:t xml:space="preserve"> of managerial economics. </w:t>
            </w:r>
          </w:p>
        </w:tc>
        <w:tc>
          <w:tcPr>
            <w:tcW w:w="155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BD6CFE" w:rsidP="006D2EC3">
            <w:pPr>
              <w:jc w:val="center"/>
              <w:rPr>
                <w:rFonts w:asciiTheme="majorHAnsi" w:hAnsiTheme="majorHAnsi"/>
                <w:sz w:val="21"/>
                <w:szCs w:val="21"/>
              </w:rPr>
            </w:pPr>
            <w:r>
              <w:rPr>
                <w:rFonts w:asciiTheme="majorHAnsi" w:hAnsiTheme="majorHAnsi"/>
                <w:sz w:val="21"/>
                <w:szCs w:val="21"/>
              </w:rPr>
              <w:t>Understand</w:t>
            </w:r>
          </w:p>
        </w:tc>
        <w:tc>
          <w:tcPr>
            <w:tcW w:w="8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950F44" w:rsidP="002C309B">
            <w:pPr>
              <w:jc w:val="center"/>
              <w:rPr>
                <w:rFonts w:asciiTheme="majorHAnsi" w:hAnsiTheme="majorHAnsi" w:cs="Times New Roman"/>
                <w:sz w:val="21"/>
                <w:szCs w:val="21"/>
              </w:rPr>
            </w:pPr>
            <w:r>
              <w:rPr>
                <w:rFonts w:asciiTheme="majorHAnsi" w:hAnsiTheme="majorHAnsi" w:cs="Times New Roman"/>
                <w:sz w:val="21"/>
                <w:szCs w:val="21"/>
              </w:rPr>
              <w:t>2</w:t>
            </w:r>
          </w:p>
        </w:tc>
        <w:tc>
          <w:tcPr>
            <w:tcW w:w="87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950F44" w:rsidP="002C08F8">
            <w:pPr>
              <w:jc w:val="center"/>
              <w:rPr>
                <w:rFonts w:asciiTheme="majorHAnsi" w:hAnsiTheme="majorHAnsi" w:cs="Times New Roman"/>
                <w:sz w:val="21"/>
                <w:szCs w:val="21"/>
              </w:rPr>
            </w:pPr>
            <w:r>
              <w:rPr>
                <w:rFonts w:asciiTheme="majorHAnsi" w:hAnsiTheme="majorHAnsi" w:cs="Times New Roman"/>
                <w:sz w:val="21"/>
                <w:szCs w:val="21"/>
              </w:rPr>
              <w:t>5M</w:t>
            </w:r>
          </w:p>
        </w:tc>
      </w:tr>
      <w:tr w:rsidR="008A50FE" w:rsidRPr="006D2EC3"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50F44" w:rsidRPr="006D2EC3" w:rsidTr="00A134D4">
        <w:trPr>
          <w:trHeight w:val="112"/>
        </w:trPr>
        <w:tc>
          <w:tcPr>
            <w:tcW w:w="565" w:type="dxa"/>
            <w:gridSpan w:val="2"/>
            <w:vMerge w:val="restart"/>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3</w:t>
            </w:r>
          </w:p>
        </w:tc>
        <w:tc>
          <w:tcPr>
            <w:tcW w:w="545" w:type="dxa"/>
            <w:gridSpan w:val="2"/>
            <w:tcBorders>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50F44" w:rsidRPr="006D2EC3" w:rsidRDefault="00D1668C" w:rsidP="00950F44">
            <w:pPr>
              <w:jc w:val="both"/>
              <w:rPr>
                <w:rFonts w:asciiTheme="majorHAnsi" w:hAnsiTheme="majorHAnsi" w:cs="Times New Roman"/>
                <w:sz w:val="21"/>
                <w:szCs w:val="21"/>
              </w:rPr>
            </w:pPr>
            <w:r>
              <w:rPr>
                <w:rFonts w:asciiTheme="majorHAnsi" w:hAnsiTheme="majorHAnsi" w:cs="Times New Roman"/>
                <w:sz w:val="21"/>
                <w:szCs w:val="21"/>
              </w:rPr>
              <w:t>W</w:t>
            </w:r>
            <w:r w:rsidR="00CE7FB9">
              <w:rPr>
                <w:rFonts w:asciiTheme="majorHAnsi" w:hAnsiTheme="majorHAnsi" w:cs="Times New Roman"/>
                <w:sz w:val="21"/>
                <w:szCs w:val="21"/>
              </w:rPr>
              <w:t>hat</w:t>
            </w:r>
            <w:r>
              <w:rPr>
                <w:rFonts w:asciiTheme="majorHAnsi" w:hAnsiTheme="majorHAnsi" w:cs="Times New Roman"/>
                <w:sz w:val="21"/>
                <w:szCs w:val="21"/>
              </w:rPr>
              <w:t xml:space="preserve"> are the different </w:t>
            </w:r>
            <w:r w:rsidR="00445D2D">
              <w:rPr>
                <w:rFonts w:asciiTheme="majorHAnsi" w:hAnsiTheme="majorHAnsi" w:cs="Times New Roman"/>
                <w:sz w:val="21"/>
                <w:szCs w:val="21"/>
              </w:rPr>
              <w:t xml:space="preserve">survey </w:t>
            </w:r>
            <w:r>
              <w:rPr>
                <w:rFonts w:asciiTheme="majorHAnsi" w:hAnsiTheme="majorHAnsi" w:cs="Times New Roman"/>
                <w:sz w:val="21"/>
                <w:szCs w:val="21"/>
              </w:rPr>
              <w:t>methods of demand forecasting?</w:t>
            </w:r>
          </w:p>
        </w:tc>
        <w:tc>
          <w:tcPr>
            <w:tcW w:w="155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50F44" w:rsidRPr="006D2EC3" w:rsidRDefault="00BD6CFE" w:rsidP="00950F44">
            <w:pPr>
              <w:jc w:val="center"/>
              <w:rPr>
                <w:rFonts w:asciiTheme="majorHAnsi" w:hAnsiTheme="majorHAnsi"/>
                <w:sz w:val="21"/>
                <w:szCs w:val="21"/>
              </w:rPr>
            </w:pPr>
            <w:r>
              <w:rPr>
                <w:rFonts w:asciiTheme="majorHAnsi" w:hAnsiTheme="majorHAnsi"/>
                <w:sz w:val="21"/>
                <w:szCs w:val="21"/>
              </w:rPr>
              <w:t>Remember</w:t>
            </w:r>
          </w:p>
        </w:tc>
        <w:tc>
          <w:tcPr>
            <w:tcW w:w="8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1</w:t>
            </w:r>
          </w:p>
        </w:tc>
        <w:tc>
          <w:tcPr>
            <w:tcW w:w="87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7M</w:t>
            </w:r>
          </w:p>
        </w:tc>
      </w:tr>
      <w:tr w:rsidR="00950F44" w:rsidRPr="006D2EC3" w:rsidTr="00A134D4">
        <w:trPr>
          <w:trHeight w:val="112"/>
        </w:trPr>
        <w:tc>
          <w:tcPr>
            <w:tcW w:w="565" w:type="dxa"/>
            <w:gridSpan w:val="2"/>
            <w:vMerge/>
            <w:tcBorders>
              <w:bottom w:val="single" w:sz="18" w:space="0" w:color="000000" w:themeColor="text1"/>
            </w:tcBorders>
            <w:vAlign w:val="center"/>
          </w:tcPr>
          <w:p w:rsidR="00950F44" w:rsidRPr="006D2EC3" w:rsidRDefault="00950F44" w:rsidP="00950F44">
            <w:pPr>
              <w:jc w:val="center"/>
              <w:rPr>
                <w:rFonts w:asciiTheme="majorHAnsi" w:hAnsiTheme="majorHAnsi" w:cs="Arial"/>
                <w:sz w:val="21"/>
                <w:szCs w:val="21"/>
              </w:rPr>
            </w:pPr>
          </w:p>
        </w:tc>
        <w:tc>
          <w:tcPr>
            <w:tcW w:w="545" w:type="dxa"/>
            <w:gridSpan w:val="2"/>
            <w:tcBorders>
              <w:bottom w:val="single" w:sz="18" w:space="0" w:color="000000" w:themeColor="text1"/>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(b)</w:t>
            </w:r>
          </w:p>
        </w:tc>
        <w:tc>
          <w:tcPr>
            <w:tcW w:w="593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950F44" w:rsidRPr="006D2EC3" w:rsidRDefault="00CE7FB9" w:rsidP="00950F44">
            <w:pPr>
              <w:jc w:val="both"/>
              <w:rPr>
                <w:rFonts w:asciiTheme="majorHAnsi" w:hAnsiTheme="majorHAnsi" w:cs="Times New Roman"/>
                <w:sz w:val="21"/>
                <w:szCs w:val="21"/>
              </w:rPr>
            </w:pPr>
            <w:r>
              <w:rPr>
                <w:rFonts w:asciiTheme="majorHAnsi" w:hAnsiTheme="majorHAnsi" w:cs="Times New Roman"/>
                <w:sz w:val="21"/>
                <w:szCs w:val="21"/>
              </w:rPr>
              <w:t>Explain</w:t>
            </w:r>
            <w:r w:rsidR="00D1668C">
              <w:rPr>
                <w:rFonts w:asciiTheme="majorHAnsi" w:hAnsiTheme="majorHAnsi" w:cs="Times New Roman"/>
                <w:sz w:val="21"/>
                <w:szCs w:val="21"/>
              </w:rPr>
              <w:t xml:space="preserve"> the types of income elasticity of demand. </w:t>
            </w:r>
          </w:p>
        </w:tc>
        <w:tc>
          <w:tcPr>
            <w:tcW w:w="155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950F44" w:rsidRPr="006D2EC3" w:rsidRDefault="00BD6CFE" w:rsidP="00950F44">
            <w:pPr>
              <w:jc w:val="center"/>
              <w:rPr>
                <w:rFonts w:asciiTheme="majorHAnsi" w:hAnsiTheme="majorHAnsi"/>
                <w:sz w:val="21"/>
                <w:szCs w:val="21"/>
              </w:rPr>
            </w:pPr>
            <w:r>
              <w:rPr>
                <w:rFonts w:asciiTheme="majorHAnsi" w:hAnsiTheme="majorHAnsi"/>
                <w:sz w:val="21"/>
                <w:szCs w:val="21"/>
              </w:rPr>
              <w:t>Understand</w:t>
            </w:r>
          </w:p>
        </w:tc>
        <w:tc>
          <w:tcPr>
            <w:tcW w:w="83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2</w:t>
            </w:r>
          </w:p>
        </w:tc>
        <w:tc>
          <w:tcPr>
            <w:tcW w:w="87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5M</w:t>
            </w:r>
          </w:p>
        </w:tc>
      </w:tr>
      <w:tr w:rsidR="00950F44" w:rsidRPr="006D2EC3" w:rsidTr="00A134D4">
        <w:trPr>
          <w:trHeight w:val="112"/>
        </w:trPr>
        <w:tc>
          <w:tcPr>
            <w:tcW w:w="565" w:type="dxa"/>
            <w:gridSpan w:val="2"/>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5" w:type="dxa"/>
            <w:gridSpan w:val="2"/>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tcPr>
          <w:p w:rsidR="00950F44" w:rsidRPr="006D2EC3" w:rsidRDefault="00CE7FB9" w:rsidP="00445D2D">
            <w:pPr>
              <w:jc w:val="both"/>
              <w:rPr>
                <w:rFonts w:asciiTheme="majorHAnsi" w:hAnsiTheme="majorHAnsi" w:cs="Times New Roman"/>
                <w:sz w:val="21"/>
                <w:szCs w:val="21"/>
              </w:rPr>
            </w:pPr>
            <w:r>
              <w:rPr>
                <w:rFonts w:asciiTheme="majorHAnsi" w:hAnsiTheme="majorHAnsi" w:cs="Times New Roman"/>
                <w:sz w:val="21"/>
                <w:szCs w:val="21"/>
              </w:rPr>
              <w:t xml:space="preserve">Define </w:t>
            </w:r>
            <w:r w:rsidR="00D1668C">
              <w:rPr>
                <w:rFonts w:asciiTheme="majorHAnsi" w:hAnsiTheme="majorHAnsi" w:cs="Times New Roman"/>
                <w:sz w:val="21"/>
                <w:szCs w:val="21"/>
              </w:rPr>
              <w:t xml:space="preserve">the law of returns to scale. </w:t>
            </w:r>
          </w:p>
        </w:tc>
        <w:tc>
          <w:tcPr>
            <w:tcW w:w="1552" w:type="dxa"/>
          </w:tcPr>
          <w:p w:rsidR="00950F44" w:rsidRPr="006D2EC3" w:rsidRDefault="00BD6CFE" w:rsidP="00950F44">
            <w:pPr>
              <w:jc w:val="center"/>
              <w:rPr>
                <w:rFonts w:asciiTheme="majorHAnsi" w:hAnsiTheme="majorHAnsi"/>
                <w:sz w:val="21"/>
                <w:szCs w:val="21"/>
              </w:rPr>
            </w:pPr>
            <w:r>
              <w:rPr>
                <w:rFonts w:asciiTheme="majorHAnsi" w:hAnsiTheme="majorHAnsi"/>
                <w:sz w:val="21"/>
                <w:szCs w:val="21"/>
              </w:rPr>
              <w:t>Remember</w:t>
            </w:r>
          </w:p>
        </w:tc>
        <w:tc>
          <w:tcPr>
            <w:tcW w:w="830" w:type="dxa"/>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Arial"/>
                <w:sz w:val="21"/>
                <w:szCs w:val="21"/>
              </w:rPr>
              <w:t>3</w:t>
            </w:r>
          </w:p>
        </w:tc>
        <w:tc>
          <w:tcPr>
            <w:tcW w:w="876" w:type="dxa"/>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7M</w:t>
            </w:r>
          </w:p>
        </w:tc>
      </w:tr>
      <w:tr w:rsidR="00950F44" w:rsidRPr="006D2EC3" w:rsidTr="00A134D4">
        <w:trPr>
          <w:trHeight w:val="112"/>
        </w:trPr>
        <w:tc>
          <w:tcPr>
            <w:tcW w:w="565" w:type="dxa"/>
            <w:gridSpan w:val="2"/>
            <w:vAlign w:val="center"/>
          </w:tcPr>
          <w:p w:rsidR="00950F44" w:rsidRPr="006D2EC3" w:rsidRDefault="00950F44" w:rsidP="00950F44">
            <w:pPr>
              <w:jc w:val="center"/>
              <w:rPr>
                <w:rFonts w:asciiTheme="majorHAnsi" w:hAnsiTheme="majorHAnsi" w:cs="Arial"/>
                <w:sz w:val="21"/>
                <w:szCs w:val="21"/>
              </w:rPr>
            </w:pPr>
          </w:p>
        </w:tc>
        <w:tc>
          <w:tcPr>
            <w:tcW w:w="545" w:type="dxa"/>
            <w:gridSpan w:val="2"/>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(b)</w:t>
            </w:r>
          </w:p>
        </w:tc>
        <w:tc>
          <w:tcPr>
            <w:tcW w:w="5930" w:type="dxa"/>
          </w:tcPr>
          <w:p w:rsidR="00950F44" w:rsidRPr="006D2EC3" w:rsidRDefault="00D1668C" w:rsidP="00950F44">
            <w:pPr>
              <w:jc w:val="both"/>
              <w:rPr>
                <w:rFonts w:asciiTheme="majorHAnsi" w:hAnsiTheme="majorHAnsi" w:cs="Times New Roman"/>
                <w:sz w:val="21"/>
                <w:szCs w:val="21"/>
              </w:rPr>
            </w:pPr>
            <w:r>
              <w:rPr>
                <w:rFonts w:asciiTheme="majorHAnsi" w:hAnsiTheme="majorHAnsi" w:cs="Times New Roman"/>
                <w:sz w:val="21"/>
                <w:szCs w:val="21"/>
              </w:rPr>
              <w:t xml:space="preserve">Define cost and explain opportunity cost. </w:t>
            </w:r>
          </w:p>
        </w:tc>
        <w:tc>
          <w:tcPr>
            <w:tcW w:w="1552" w:type="dxa"/>
          </w:tcPr>
          <w:p w:rsidR="00950F44" w:rsidRPr="006D2EC3" w:rsidRDefault="00BD6CFE" w:rsidP="00950F44">
            <w:pPr>
              <w:jc w:val="center"/>
              <w:rPr>
                <w:rFonts w:asciiTheme="majorHAnsi" w:hAnsiTheme="majorHAnsi"/>
                <w:sz w:val="21"/>
                <w:szCs w:val="21"/>
              </w:rPr>
            </w:pPr>
            <w:r>
              <w:rPr>
                <w:rFonts w:asciiTheme="majorHAnsi" w:hAnsiTheme="majorHAnsi"/>
                <w:sz w:val="21"/>
                <w:szCs w:val="21"/>
              </w:rPr>
              <w:t>Understand</w:t>
            </w:r>
          </w:p>
        </w:tc>
        <w:tc>
          <w:tcPr>
            <w:tcW w:w="830" w:type="dxa"/>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Arial"/>
                <w:sz w:val="21"/>
                <w:szCs w:val="21"/>
              </w:rPr>
              <w:t>2</w:t>
            </w:r>
          </w:p>
        </w:tc>
        <w:tc>
          <w:tcPr>
            <w:tcW w:w="876" w:type="dxa"/>
            <w:vAlign w:val="center"/>
          </w:tcPr>
          <w:p w:rsidR="00950F44" w:rsidRPr="006D2EC3" w:rsidRDefault="00950F44" w:rsidP="00950F44">
            <w:pPr>
              <w:jc w:val="center"/>
              <w:rPr>
                <w:rFonts w:asciiTheme="majorHAnsi" w:hAnsiTheme="majorHAnsi" w:cs="Arial"/>
                <w:sz w:val="21"/>
                <w:szCs w:val="21"/>
              </w:rPr>
            </w:pPr>
            <w:r>
              <w:rPr>
                <w:rFonts w:asciiTheme="majorHAnsi" w:hAnsiTheme="majorHAnsi" w:cs="Times New Roman"/>
                <w:sz w:val="21"/>
                <w:szCs w:val="21"/>
              </w:rPr>
              <w:t>5M</w:t>
            </w:r>
          </w:p>
        </w:tc>
      </w:tr>
      <w:tr w:rsidR="008A50FE" w:rsidRPr="006D2EC3" w:rsidTr="00E47CFE">
        <w:trPr>
          <w:trHeight w:val="112"/>
        </w:trPr>
        <w:tc>
          <w:tcPr>
            <w:tcW w:w="10298" w:type="dxa"/>
            <w:gridSpan w:val="8"/>
            <w:tcBorders>
              <w:bottom w:val="single" w:sz="4"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50F44" w:rsidRPr="006D2EC3" w:rsidTr="00A134D4">
        <w:trPr>
          <w:trHeight w:val="1368"/>
        </w:trPr>
        <w:tc>
          <w:tcPr>
            <w:tcW w:w="565" w:type="dxa"/>
            <w:gridSpan w:val="2"/>
            <w:vMerge w:val="restart"/>
            <w:vAlign w:val="center"/>
          </w:tcPr>
          <w:p w:rsidR="00950F44" w:rsidRDefault="00950F44" w:rsidP="00950F44">
            <w:pPr>
              <w:jc w:val="center"/>
              <w:rPr>
                <w:rFonts w:asciiTheme="majorHAnsi" w:hAnsiTheme="majorHAnsi" w:cs="Arial"/>
                <w:sz w:val="21"/>
                <w:szCs w:val="21"/>
              </w:rPr>
            </w:pPr>
            <w:r w:rsidRPr="006D2EC3">
              <w:rPr>
                <w:rFonts w:asciiTheme="majorHAnsi" w:hAnsiTheme="majorHAnsi" w:cs="Arial"/>
                <w:sz w:val="21"/>
                <w:szCs w:val="21"/>
              </w:rPr>
              <w:t>5</w:t>
            </w: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Pr="006D2EC3" w:rsidRDefault="0001587D" w:rsidP="00950F44">
            <w:pPr>
              <w:jc w:val="center"/>
              <w:rPr>
                <w:rFonts w:asciiTheme="majorHAnsi" w:hAnsiTheme="majorHAnsi" w:cs="Arial"/>
                <w:sz w:val="21"/>
                <w:szCs w:val="21"/>
              </w:rPr>
            </w:pPr>
          </w:p>
        </w:tc>
        <w:tc>
          <w:tcPr>
            <w:tcW w:w="531" w:type="dxa"/>
            <w:vAlign w:val="center"/>
          </w:tcPr>
          <w:p w:rsidR="00950F44" w:rsidRDefault="00950F44" w:rsidP="00950F44">
            <w:pPr>
              <w:jc w:val="center"/>
              <w:rPr>
                <w:rFonts w:asciiTheme="majorHAnsi" w:hAnsiTheme="majorHAnsi" w:cs="Arial"/>
                <w:sz w:val="21"/>
                <w:szCs w:val="21"/>
              </w:rPr>
            </w:pPr>
            <w:r w:rsidRPr="006D2EC3">
              <w:rPr>
                <w:rFonts w:asciiTheme="majorHAnsi" w:hAnsiTheme="majorHAnsi" w:cs="Arial"/>
                <w:sz w:val="21"/>
                <w:szCs w:val="21"/>
              </w:rPr>
              <w:t>(a)</w:t>
            </w: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Default="0001587D" w:rsidP="00950F44">
            <w:pPr>
              <w:jc w:val="center"/>
              <w:rPr>
                <w:rFonts w:asciiTheme="majorHAnsi" w:hAnsiTheme="majorHAnsi" w:cs="Arial"/>
                <w:sz w:val="21"/>
                <w:szCs w:val="21"/>
              </w:rPr>
            </w:pPr>
          </w:p>
          <w:p w:rsidR="0001587D" w:rsidRPr="006D2EC3" w:rsidRDefault="0001587D" w:rsidP="00445D2D">
            <w:pPr>
              <w:rPr>
                <w:rFonts w:asciiTheme="majorHAnsi" w:hAnsiTheme="majorHAnsi" w:cs="Arial"/>
                <w:sz w:val="21"/>
                <w:szCs w:val="21"/>
              </w:rPr>
            </w:pPr>
          </w:p>
        </w:tc>
        <w:tc>
          <w:tcPr>
            <w:tcW w:w="5944" w:type="dxa"/>
            <w:gridSpan w:val="2"/>
          </w:tcPr>
          <w:p w:rsidR="0091770B" w:rsidRPr="0091770B" w:rsidRDefault="0091770B" w:rsidP="0091770B">
            <w:pPr>
              <w:jc w:val="both"/>
              <w:rPr>
                <w:rFonts w:asciiTheme="majorHAnsi" w:hAnsiTheme="majorHAnsi" w:cs="Times New Roman"/>
                <w:sz w:val="21"/>
                <w:szCs w:val="21"/>
              </w:rPr>
            </w:pPr>
            <w:r w:rsidRPr="0091770B">
              <w:rPr>
                <w:rFonts w:asciiTheme="majorHAnsi" w:hAnsiTheme="majorHAnsi" w:cs="Times New Roman"/>
                <w:sz w:val="21"/>
                <w:szCs w:val="21"/>
              </w:rPr>
              <w:t xml:space="preserve">A firm has a fixed cost of </w:t>
            </w:r>
            <w:proofErr w:type="spellStart"/>
            <w:r w:rsidRPr="0091770B">
              <w:rPr>
                <w:rFonts w:asciiTheme="majorHAnsi" w:hAnsiTheme="majorHAnsi" w:cs="Times New Roman"/>
                <w:sz w:val="21"/>
                <w:szCs w:val="21"/>
              </w:rPr>
              <w:t>Rs</w:t>
            </w:r>
            <w:proofErr w:type="spellEnd"/>
            <w:r w:rsidRPr="0091770B">
              <w:rPr>
                <w:rFonts w:asciiTheme="majorHAnsi" w:hAnsiTheme="majorHAnsi" w:cs="Times New Roman"/>
                <w:sz w:val="21"/>
                <w:szCs w:val="21"/>
              </w:rPr>
              <w:t xml:space="preserve"> 50,000. Selling price per unit is </w:t>
            </w:r>
            <w:proofErr w:type="spellStart"/>
            <w:r w:rsidRPr="0091770B">
              <w:rPr>
                <w:rFonts w:asciiTheme="majorHAnsi" w:hAnsiTheme="majorHAnsi" w:cs="Times New Roman"/>
                <w:sz w:val="21"/>
                <w:szCs w:val="21"/>
              </w:rPr>
              <w:t>Rs</w:t>
            </w:r>
            <w:proofErr w:type="spellEnd"/>
            <w:r w:rsidRPr="0091770B">
              <w:rPr>
                <w:rFonts w:asciiTheme="majorHAnsi" w:hAnsiTheme="majorHAnsi" w:cs="Times New Roman"/>
                <w:sz w:val="21"/>
                <w:szCs w:val="21"/>
              </w:rPr>
              <w:t xml:space="preserve"> 50 &amp;</w:t>
            </w:r>
            <w:r w:rsidR="00083051">
              <w:rPr>
                <w:rFonts w:asciiTheme="majorHAnsi" w:hAnsiTheme="majorHAnsi" w:cs="Times New Roman"/>
                <w:sz w:val="21"/>
                <w:szCs w:val="21"/>
              </w:rPr>
              <w:t xml:space="preserve"> </w:t>
            </w:r>
            <w:r w:rsidRPr="0091770B">
              <w:rPr>
                <w:rFonts w:asciiTheme="majorHAnsi" w:hAnsiTheme="majorHAnsi" w:cs="Times New Roman"/>
                <w:sz w:val="21"/>
                <w:szCs w:val="21"/>
              </w:rPr>
              <w:t>variable cost</w:t>
            </w:r>
            <w:r>
              <w:rPr>
                <w:rFonts w:asciiTheme="majorHAnsi" w:hAnsiTheme="majorHAnsi" w:cs="Times New Roman"/>
                <w:sz w:val="21"/>
                <w:szCs w:val="21"/>
              </w:rPr>
              <w:t xml:space="preserve"> </w:t>
            </w:r>
            <w:r w:rsidRPr="0091770B">
              <w:rPr>
                <w:rFonts w:asciiTheme="majorHAnsi" w:hAnsiTheme="majorHAnsi" w:cs="Times New Roman"/>
                <w:sz w:val="21"/>
                <w:szCs w:val="21"/>
              </w:rPr>
              <w:t xml:space="preserve">per unit is </w:t>
            </w:r>
            <w:proofErr w:type="spellStart"/>
            <w:r w:rsidRPr="0091770B">
              <w:rPr>
                <w:rFonts w:asciiTheme="majorHAnsi" w:hAnsiTheme="majorHAnsi" w:cs="Times New Roman"/>
                <w:sz w:val="21"/>
                <w:szCs w:val="21"/>
              </w:rPr>
              <w:t>Rs</w:t>
            </w:r>
            <w:proofErr w:type="spellEnd"/>
            <w:r w:rsidRPr="0091770B">
              <w:rPr>
                <w:rFonts w:asciiTheme="majorHAnsi" w:hAnsiTheme="majorHAnsi" w:cs="Times New Roman"/>
                <w:sz w:val="21"/>
                <w:szCs w:val="21"/>
              </w:rPr>
              <w:t xml:space="preserve"> 25. Present sales or production is 3,500 units. Calculate,</w:t>
            </w:r>
          </w:p>
          <w:p w:rsidR="0091770B" w:rsidRPr="0091770B" w:rsidRDefault="0091770B" w:rsidP="0091770B">
            <w:pPr>
              <w:jc w:val="both"/>
              <w:rPr>
                <w:rFonts w:asciiTheme="majorHAnsi" w:hAnsiTheme="majorHAnsi" w:cs="Times New Roman"/>
                <w:sz w:val="21"/>
                <w:szCs w:val="21"/>
              </w:rPr>
            </w:pPr>
            <w:r w:rsidRPr="0091770B">
              <w:rPr>
                <w:rFonts w:asciiTheme="majorHAnsi" w:hAnsiTheme="majorHAnsi" w:cs="Times New Roman"/>
                <w:sz w:val="21"/>
                <w:szCs w:val="21"/>
              </w:rPr>
              <w:t>a. BEP in units and sales.</w:t>
            </w:r>
          </w:p>
          <w:p w:rsidR="0091770B" w:rsidRPr="0091770B" w:rsidRDefault="0091770B" w:rsidP="0091770B">
            <w:pPr>
              <w:jc w:val="both"/>
              <w:rPr>
                <w:rFonts w:asciiTheme="majorHAnsi" w:hAnsiTheme="majorHAnsi" w:cs="Times New Roman"/>
                <w:sz w:val="21"/>
                <w:szCs w:val="21"/>
              </w:rPr>
            </w:pPr>
            <w:r w:rsidRPr="0091770B">
              <w:rPr>
                <w:rFonts w:asciiTheme="majorHAnsi" w:hAnsiTheme="majorHAnsi" w:cs="Times New Roman"/>
                <w:sz w:val="21"/>
                <w:szCs w:val="21"/>
              </w:rPr>
              <w:t>b. Margin of Safety.</w:t>
            </w:r>
          </w:p>
          <w:p w:rsidR="00950F44" w:rsidRPr="006D2EC3" w:rsidRDefault="0091770B" w:rsidP="00445D2D">
            <w:pPr>
              <w:jc w:val="both"/>
              <w:rPr>
                <w:rFonts w:asciiTheme="majorHAnsi" w:hAnsiTheme="majorHAnsi" w:cs="Times New Roman"/>
                <w:sz w:val="21"/>
                <w:szCs w:val="21"/>
              </w:rPr>
            </w:pPr>
            <w:r w:rsidRPr="0091770B">
              <w:rPr>
                <w:rFonts w:asciiTheme="majorHAnsi" w:hAnsiTheme="majorHAnsi" w:cs="Times New Roman"/>
                <w:sz w:val="21"/>
                <w:szCs w:val="21"/>
              </w:rPr>
              <w:t xml:space="preserve">c. </w:t>
            </w:r>
            <w:r w:rsidR="00445D2D">
              <w:rPr>
                <w:rFonts w:asciiTheme="majorHAnsi" w:hAnsiTheme="majorHAnsi" w:cs="Times New Roman"/>
                <w:sz w:val="21"/>
                <w:szCs w:val="21"/>
              </w:rPr>
              <w:t>P/V ratio</w:t>
            </w:r>
          </w:p>
        </w:tc>
        <w:tc>
          <w:tcPr>
            <w:tcW w:w="1552" w:type="dxa"/>
            <w:vAlign w:val="center"/>
          </w:tcPr>
          <w:p w:rsidR="00950F44" w:rsidRPr="006D2EC3" w:rsidRDefault="00BD6CFE" w:rsidP="00445D2D">
            <w:pPr>
              <w:jc w:val="center"/>
              <w:rPr>
                <w:rFonts w:asciiTheme="majorHAnsi" w:hAnsiTheme="majorHAnsi"/>
                <w:sz w:val="21"/>
                <w:szCs w:val="21"/>
              </w:rPr>
            </w:pPr>
            <w:r>
              <w:rPr>
                <w:rFonts w:asciiTheme="majorHAnsi" w:hAnsiTheme="majorHAnsi"/>
                <w:sz w:val="21"/>
                <w:szCs w:val="21"/>
              </w:rPr>
              <w:t>Analyze</w:t>
            </w:r>
          </w:p>
        </w:tc>
        <w:tc>
          <w:tcPr>
            <w:tcW w:w="830" w:type="dxa"/>
            <w:vAlign w:val="center"/>
          </w:tcPr>
          <w:p w:rsidR="0001587D" w:rsidRPr="006D2EC3" w:rsidRDefault="00950F44" w:rsidP="00445D2D">
            <w:pPr>
              <w:jc w:val="center"/>
              <w:rPr>
                <w:rFonts w:asciiTheme="majorHAnsi" w:hAnsiTheme="majorHAnsi" w:cs="Times New Roman"/>
                <w:sz w:val="21"/>
                <w:szCs w:val="21"/>
              </w:rPr>
            </w:pPr>
            <w:r>
              <w:rPr>
                <w:rFonts w:asciiTheme="majorHAnsi" w:hAnsiTheme="majorHAnsi" w:cs="Times New Roman"/>
                <w:sz w:val="21"/>
                <w:szCs w:val="21"/>
              </w:rPr>
              <w:t>3</w:t>
            </w:r>
          </w:p>
        </w:tc>
        <w:tc>
          <w:tcPr>
            <w:tcW w:w="876" w:type="dxa"/>
            <w:vAlign w:val="center"/>
          </w:tcPr>
          <w:p w:rsidR="0001587D" w:rsidRPr="006D2EC3" w:rsidRDefault="00950F44" w:rsidP="00445D2D">
            <w:pPr>
              <w:jc w:val="center"/>
              <w:rPr>
                <w:rFonts w:asciiTheme="majorHAnsi" w:hAnsiTheme="majorHAnsi" w:cs="Times New Roman"/>
                <w:sz w:val="21"/>
                <w:szCs w:val="21"/>
              </w:rPr>
            </w:pPr>
            <w:r>
              <w:rPr>
                <w:rFonts w:asciiTheme="majorHAnsi" w:hAnsiTheme="majorHAnsi" w:cs="Times New Roman"/>
                <w:sz w:val="21"/>
                <w:szCs w:val="21"/>
              </w:rPr>
              <w:t>7M</w:t>
            </w:r>
          </w:p>
        </w:tc>
      </w:tr>
      <w:tr w:rsidR="00950F44" w:rsidRPr="006D2EC3" w:rsidTr="00A134D4">
        <w:trPr>
          <w:trHeight w:val="156"/>
        </w:trPr>
        <w:tc>
          <w:tcPr>
            <w:tcW w:w="565" w:type="dxa"/>
            <w:gridSpan w:val="2"/>
            <w:vMerge/>
            <w:tcBorders>
              <w:bottom w:val="single" w:sz="18" w:space="0" w:color="000000" w:themeColor="text1"/>
            </w:tcBorders>
          </w:tcPr>
          <w:p w:rsidR="00950F44" w:rsidRPr="006D2EC3" w:rsidRDefault="00950F44" w:rsidP="00950F44">
            <w:pPr>
              <w:jc w:val="center"/>
              <w:rPr>
                <w:rFonts w:asciiTheme="majorHAnsi" w:hAnsiTheme="majorHAnsi" w:cs="Arial"/>
                <w:sz w:val="21"/>
                <w:szCs w:val="21"/>
              </w:rPr>
            </w:pPr>
          </w:p>
        </w:tc>
        <w:tc>
          <w:tcPr>
            <w:tcW w:w="531" w:type="dxa"/>
            <w:tcBorders>
              <w:bottom w:val="single" w:sz="18" w:space="0" w:color="000000" w:themeColor="text1"/>
            </w:tcBorders>
            <w:vAlign w:val="center"/>
          </w:tcPr>
          <w:p w:rsidR="00950F44" w:rsidRPr="006D2EC3" w:rsidRDefault="00950F44" w:rsidP="00445D2D">
            <w:pPr>
              <w:jc w:val="center"/>
              <w:rPr>
                <w:rFonts w:asciiTheme="majorHAnsi" w:hAnsiTheme="majorHAnsi" w:cs="Arial"/>
                <w:sz w:val="21"/>
                <w:szCs w:val="21"/>
              </w:rPr>
            </w:pPr>
            <w:r w:rsidRPr="006D2EC3">
              <w:rPr>
                <w:rFonts w:asciiTheme="majorHAnsi" w:hAnsiTheme="majorHAnsi" w:cs="Arial"/>
                <w:sz w:val="21"/>
                <w:szCs w:val="21"/>
              </w:rPr>
              <w:t>(b)</w:t>
            </w:r>
          </w:p>
        </w:tc>
        <w:tc>
          <w:tcPr>
            <w:tcW w:w="5944" w:type="dxa"/>
            <w:gridSpan w:val="2"/>
            <w:tcBorders>
              <w:bottom w:val="single" w:sz="18" w:space="0" w:color="000000" w:themeColor="text1"/>
            </w:tcBorders>
            <w:vAlign w:val="center"/>
          </w:tcPr>
          <w:p w:rsidR="00950F44" w:rsidRPr="006D2EC3" w:rsidRDefault="0091770B" w:rsidP="00445D2D">
            <w:pPr>
              <w:rPr>
                <w:rFonts w:asciiTheme="majorHAnsi" w:hAnsiTheme="majorHAnsi"/>
                <w:sz w:val="21"/>
                <w:szCs w:val="21"/>
              </w:rPr>
            </w:pPr>
            <w:r>
              <w:rPr>
                <w:rFonts w:asciiTheme="majorHAnsi" w:hAnsiTheme="majorHAnsi" w:cs="Times New Roman"/>
                <w:sz w:val="21"/>
                <w:szCs w:val="21"/>
              </w:rPr>
              <w:t>Briefly explain the limitations of Break Even Analysis.</w:t>
            </w:r>
          </w:p>
        </w:tc>
        <w:tc>
          <w:tcPr>
            <w:tcW w:w="1552" w:type="dxa"/>
            <w:tcBorders>
              <w:bottom w:val="single" w:sz="18" w:space="0" w:color="000000" w:themeColor="text1"/>
            </w:tcBorders>
            <w:vAlign w:val="center"/>
          </w:tcPr>
          <w:p w:rsidR="00950F44" w:rsidRPr="006D2EC3" w:rsidRDefault="00BD6CFE" w:rsidP="00445D2D">
            <w:pPr>
              <w:jc w:val="center"/>
              <w:rPr>
                <w:rFonts w:asciiTheme="majorHAnsi" w:hAnsiTheme="majorHAnsi"/>
                <w:sz w:val="21"/>
                <w:szCs w:val="21"/>
              </w:rPr>
            </w:pPr>
            <w:r>
              <w:rPr>
                <w:rFonts w:asciiTheme="majorHAnsi" w:hAnsiTheme="majorHAnsi"/>
                <w:sz w:val="21"/>
                <w:szCs w:val="21"/>
              </w:rPr>
              <w:t>Understand</w:t>
            </w:r>
          </w:p>
        </w:tc>
        <w:tc>
          <w:tcPr>
            <w:tcW w:w="830" w:type="dxa"/>
            <w:tcBorders>
              <w:bottom w:val="single" w:sz="18" w:space="0" w:color="000000" w:themeColor="text1"/>
            </w:tcBorders>
            <w:vAlign w:val="center"/>
          </w:tcPr>
          <w:p w:rsidR="00950F44" w:rsidRPr="006D2EC3" w:rsidRDefault="00950F44" w:rsidP="00950F44">
            <w:pPr>
              <w:jc w:val="center"/>
              <w:rPr>
                <w:rFonts w:asciiTheme="majorHAnsi" w:hAnsiTheme="majorHAnsi" w:cs="Times New Roman"/>
                <w:sz w:val="21"/>
                <w:szCs w:val="21"/>
              </w:rPr>
            </w:pPr>
            <w:r>
              <w:rPr>
                <w:rFonts w:asciiTheme="majorHAnsi" w:hAnsiTheme="majorHAnsi" w:cs="Times New Roman"/>
                <w:sz w:val="21"/>
                <w:szCs w:val="21"/>
              </w:rPr>
              <w:t>2</w:t>
            </w:r>
          </w:p>
        </w:tc>
        <w:tc>
          <w:tcPr>
            <w:tcW w:w="876" w:type="dxa"/>
            <w:tcBorders>
              <w:bottom w:val="single" w:sz="18" w:space="0" w:color="000000" w:themeColor="text1"/>
            </w:tcBorders>
            <w:vAlign w:val="center"/>
          </w:tcPr>
          <w:p w:rsidR="00950F44" w:rsidRPr="006D2EC3" w:rsidRDefault="00950F44" w:rsidP="00950F44">
            <w:pPr>
              <w:jc w:val="center"/>
              <w:rPr>
                <w:rFonts w:asciiTheme="majorHAnsi" w:hAnsiTheme="majorHAnsi" w:cs="Times New Roman"/>
                <w:sz w:val="21"/>
                <w:szCs w:val="21"/>
              </w:rPr>
            </w:pPr>
            <w:r>
              <w:rPr>
                <w:rFonts w:asciiTheme="majorHAnsi" w:hAnsiTheme="majorHAnsi" w:cs="Times New Roman"/>
                <w:sz w:val="21"/>
                <w:szCs w:val="21"/>
              </w:rPr>
              <w:t>5M</w:t>
            </w:r>
          </w:p>
        </w:tc>
      </w:tr>
      <w:tr w:rsidR="00950F44" w:rsidRPr="006D2EC3" w:rsidTr="00A134D4">
        <w:trPr>
          <w:trHeight w:val="112"/>
        </w:trPr>
        <w:tc>
          <w:tcPr>
            <w:tcW w:w="565" w:type="dxa"/>
            <w:gridSpan w:val="2"/>
            <w:vMerge w:val="restart"/>
            <w:tcBorders>
              <w:top w:val="single" w:sz="18" w:space="0" w:color="000000" w:themeColor="text1"/>
            </w:tcBorders>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6</w:t>
            </w:r>
          </w:p>
        </w:tc>
        <w:tc>
          <w:tcPr>
            <w:tcW w:w="531" w:type="dxa"/>
            <w:tcBorders>
              <w:top w:val="single" w:sz="18" w:space="0" w:color="000000" w:themeColor="text1"/>
            </w:tcBorders>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(a)</w:t>
            </w:r>
          </w:p>
        </w:tc>
        <w:tc>
          <w:tcPr>
            <w:tcW w:w="5944" w:type="dxa"/>
            <w:gridSpan w:val="2"/>
            <w:tcBorders>
              <w:top w:val="single" w:sz="18" w:space="0" w:color="000000" w:themeColor="text1"/>
            </w:tcBorders>
          </w:tcPr>
          <w:p w:rsidR="00950F44" w:rsidRPr="006D2EC3" w:rsidRDefault="006C01E0" w:rsidP="00A134D4">
            <w:pPr>
              <w:jc w:val="both"/>
              <w:rPr>
                <w:rFonts w:asciiTheme="majorHAnsi" w:hAnsiTheme="majorHAnsi" w:cs="Times New Roman"/>
                <w:sz w:val="21"/>
                <w:szCs w:val="21"/>
              </w:rPr>
            </w:pPr>
            <w:r>
              <w:rPr>
                <w:rFonts w:asciiTheme="majorHAnsi" w:hAnsiTheme="majorHAnsi" w:cs="Times New Roman"/>
                <w:sz w:val="21"/>
                <w:szCs w:val="21"/>
              </w:rPr>
              <w:t>Identify</w:t>
            </w:r>
            <w:r w:rsidR="00083051">
              <w:rPr>
                <w:rFonts w:asciiTheme="majorHAnsi" w:hAnsiTheme="majorHAnsi" w:cs="Times New Roman"/>
                <w:sz w:val="21"/>
                <w:szCs w:val="21"/>
              </w:rPr>
              <w:t xml:space="preserve"> the </w:t>
            </w:r>
            <w:r w:rsidR="00A134D4">
              <w:rPr>
                <w:rFonts w:asciiTheme="majorHAnsi" w:hAnsiTheme="majorHAnsi" w:cs="Times New Roman"/>
                <w:sz w:val="21"/>
                <w:szCs w:val="21"/>
              </w:rPr>
              <w:t xml:space="preserve">various </w:t>
            </w:r>
            <w:r w:rsidR="00083051">
              <w:rPr>
                <w:rFonts w:asciiTheme="majorHAnsi" w:hAnsiTheme="majorHAnsi" w:cs="Times New Roman"/>
                <w:sz w:val="21"/>
                <w:szCs w:val="21"/>
              </w:rPr>
              <w:t xml:space="preserve">types of </w:t>
            </w:r>
            <w:r w:rsidR="00A134D4">
              <w:rPr>
                <w:rFonts w:asciiTheme="majorHAnsi" w:hAnsiTheme="majorHAnsi" w:cs="Times New Roman"/>
                <w:sz w:val="21"/>
                <w:szCs w:val="21"/>
              </w:rPr>
              <w:t>markets</w:t>
            </w:r>
            <w:r w:rsidR="00083051">
              <w:rPr>
                <w:rFonts w:asciiTheme="majorHAnsi" w:hAnsiTheme="majorHAnsi" w:cs="Times New Roman"/>
                <w:sz w:val="21"/>
                <w:szCs w:val="21"/>
              </w:rPr>
              <w:t xml:space="preserve">?  </w:t>
            </w:r>
          </w:p>
        </w:tc>
        <w:tc>
          <w:tcPr>
            <w:tcW w:w="1552" w:type="dxa"/>
            <w:tcBorders>
              <w:top w:val="single" w:sz="18" w:space="0" w:color="000000" w:themeColor="text1"/>
            </w:tcBorders>
            <w:vAlign w:val="center"/>
          </w:tcPr>
          <w:p w:rsidR="00950F44" w:rsidRPr="006D2EC3" w:rsidRDefault="00BD6CFE" w:rsidP="006C01E0">
            <w:pPr>
              <w:jc w:val="center"/>
              <w:rPr>
                <w:rFonts w:asciiTheme="majorHAnsi" w:hAnsiTheme="majorHAnsi"/>
                <w:sz w:val="21"/>
                <w:szCs w:val="21"/>
              </w:rPr>
            </w:pPr>
            <w:r>
              <w:rPr>
                <w:rFonts w:asciiTheme="majorHAnsi" w:hAnsiTheme="majorHAnsi"/>
                <w:sz w:val="21"/>
                <w:szCs w:val="21"/>
              </w:rPr>
              <w:t>Understand</w:t>
            </w:r>
          </w:p>
        </w:tc>
        <w:tc>
          <w:tcPr>
            <w:tcW w:w="830" w:type="dxa"/>
            <w:tcBorders>
              <w:top w:val="single" w:sz="18" w:space="0" w:color="000000" w:themeColor="text1"/>
            </w:tcBorders>
            <w:vAlign w:val="center"/>
          </w:tcPr>
          <w:p w:rsidR="00950F44" w:rsidRPr="006D2EC3" w:rsidRDefault="00950F44" w:rsidP="00950F44">
            <w:pPr>
              <w:jc w:val="center"/>
              <w:rPr>
                <w:rFonts w:asciiTheme="majorHAnsi" w:hAnsiTheme="majorHAnsi" w:cs="Times New Roman"/>
                <w:sz w:val="21"/>
                <w:szCs w:val="21"/>
              </w:rPr>
            </w:pPr>
            <w:r>
              <w:rPr>
                <w:rFonts w:asciiTheme="majorHAnsi" w:hAnsiTheme="majorHAnsi" w:cs="Times New Roman"/>
                <w:sz w:val="21"/>
                <w:szCs w:val="21"/>
              </w:rPr>
              <w:t>4</w:t>
            </w:r>
          </w:p>
        </w:tc>
        <w:tc>
          <w:tcPr>
            <w:tcW w:w="876" w:type="dxa"/>
            <w:tcBorders>
              <w:top w:val="single" w:sz="18" w:space="0" w:color="000000" w:themeColor="text1"/>
            </w:tcBorders>
            <w:vAlign w:val="center"/>
          </w:tcPr>
          <w:p w:rsidR="00950F44" w:rsidRPr="006D2EC3" w:rsidRDefault="00950F44" w:rsidP="00950F44">
            <w:pPr>
              <w:jc w:val="center"/>
              <w:rPr>
                <w:rFonts w:asciiTheme="majorHAnsi" w:hAnsiTheme="majorHAnsi" w:cs="Times New Roman"/>
                <w:sz w:val="21"/>
                <w:szCs w:val="21"/>
              </w:rPr>
            </w:pPr>
            <w:r>
              <w:rPr>
                <w:rFonts w:asciiTheme="majorHAnsi" w:hAnsiTheme="majorHAnsi" w:cs="Times New Roman"/>
                <w:sz w:val="21"/>
                <w:szCs w:val="21"/>
              </w:rPr>
              <w:t>7M</w:t>
            </w:r>
          </w:p>
        </w:tc>
      </w:tr>
      <w:tr w:rsidR="00950F44" w:rsidRPr="006D2EC3" w:rsidTr="00A134D4">
        <w:trPr>
          <w:trHeight w:val="112"/>
        </w:trPr>
        <w:tc>
          <w:tcPr>
            <w:tcW w:w="565" w:type="dxa"/>
            <w:gridSpan w:val="2"/>
            <w:vMerge/>
          </w:tcPr>
          <w:p w:rsidR="00950F44" w:rsidRPr="006D2EC3" w:rsidRDefault="00950F44" w:rsidP="00950F44">
            <w:pPr>
              <w:jc w:val="center"/>
              <w:rPr>
                <w:rFonts w:asciiTheme="majorHAnsi" w:hAnsiTheme="majorHAnsi" w:cs="Arial"/>
                <w:sz w:val="21"/>
                <w:szCs w:val="21"/>
              </w:rPr>
            </w:pPr>
          </w:p>
        </w:tc>
        <w:tc>
          <w:tcPr>
            <w:tcW w:w="531" w:type="dxa"/>
            <w:vAlign w:val="center"/>
          </w:tcPr>
          <w:p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(b)</w:t>
            </w:r>
          </w:p>
        </w:tc>
        <w:tc>
          <w:tcPr>
            <w:tcW w:w="5944" w:type="dxa"/>
            <w:gridSpan w:val="2"/>
          </w:tcPr>
          <w:p w:rsidR="00950F44" w:rsidRPr="006D2EC3" w:rsidRDefault="00083051" w:rsidP="00A134D4">
            <w:pPr>
              <w:jc w:val="both"/>
              <w:rPr>
                <w:rFonts w:asciiTheme="majorHAnsi" w:hAnsiTheme="majorHAnsi" w:cs="Times New Roman"/>
                <w:sz w:val="21"/>
                <w:szCs w:val="21"/>
              </w:rPr>
            </w:pPr>
            <w:r>
              <w:rPr>
                <w:rFonts w:asciiTheme="majorHAnsi" w:hAnsiTheme="majorHAnsi" w:cs="Times New Roman"/>
                <w:sz w:val="21"/>
                <w:szCs w:val="21"/>
              </w:rPr>
              <w:t xml:space="preserve">Explain the </w:t>
            </w:r>
            <w:r w:rsidR="00A134D4">
              <w:rPr>
                <w:rFonts w:asciiTheme="majorHAnsi" w:hAnsiTheme="majorHAnsi" w:cs="Times New Roman"/>
                <w:sz w:val="21"/>
                <w:szCs w:val="21"/>
              </w:rPr>
              <w:t>need of capital budgeting</w:t>
            </w:r>
            <w:r>
              <w:rPr>
                <w:rFonts w:asciiTheme="majorHAnsi" w:hAnsiTheme="majorHAnsi" w:cs="Times New Roman"/>
                <w:sz w:val="21"/>
                <w:szCs w:val="21"/>
              </w:rPr>
              <w:t xml:space="preserve">. </w:t>
            </w:r>
          </w:p>
        </w:tc>
        <w:tc>
          <w:tcPr>
            <w:tcW w:w="1552" w:type="dxa"/>
            <w:vAlign w:val="center"/>
          </w:tcPr>
          <w:p w:rsidR="00950F44" w:rsidRPr="006D2EC3" w:rsidRDefault="00BD6CFE" w:rsidP="00950F44">
            <w:pPr>
              <w:jc w:val="center"/>
              <w:rPr>
                <w:rFonts w:asciiTheme="majorHAnsi" w:hAnsiTheme="majorHAnsi"/>
                <w:sz w:val="21"/>
                <w:szCs w:val="21"/>
              </w:rPr>
            </w:pPr>
            <w:r>
              <w:rPr>
                <w:rFonts w:asciiTheme="majorHAnsi" w:hAnsiTheme="majorHAnsi"/>
                <w:sz w:val="21"/>
                <w:szCs w:val="21"/>
              </w:rPr>
              <w:t>Understand</w:t>
            </w:r>
          </w:p>
        </w:tc>
        <w:tc>
          <w:tcPr>
            <w:tcW w:w="830" w:type="dxa"/>
            <w:vAlign w:val="center"/>
          </w:tcPr>
          <w:p w:rsidR="00950F44" w:rsidRPr="006D2EC3" w:rsidRDefault="00A134D4" w:rsidP="00950F44">
            <w:pPr>
              <w:jc w:val="center"/>
              <w:rPr>
                <w:rFonts w:asciiTheme="majorHAnsi" w:hAnsiTheme="majorHAnsi" w:cs="Times New Roman"/>
                <w:sz w:val="21"/>
                <w:szCs w:val="21"/>
              </w:rPr>
            </w:pPr>
            <w:r>
              <w:rPr>
                <w:rFonts w:asciiTheme="majorHAnsi" w:hAnsiTheme="majorHAnsi" w:cs="Times New Roman"/>
                <w:sz w:val="21"/>
                <w:szCs w:val="21"/>
              </w:rPr>
              <w:t>4</w:t>
            </w:r>
          </w:p>
        </w:tc>
        <w:tc>
          <w:tcPr>
            <w:tcW w:w="876" w:type="dxa"/>
            <w:vAlign w:val="center"/>
          </w:tcPr>
          <w:p w:rsidR="00950F44" w:rsidRPr="006D2EC3" w:rsidRDefault="00950F44" w:rsidP="00950F44">
            <w:pPr>
              <w:jc w:val="center"/>
              <w:rPr>
                <w:rFonts w:asciiTheme="majorHAnsi" w:hAnsiTheme="majorHAnsi" w:cs="Times New Roman"/>
                <w:sz w:val="21"/>
                <w:szCs w:val="21"/>
              </w:rPr>
            </w:pPr>
            <w:r>
              <w:rPr>
                <w:rFonts w:asciiTheme="majorHAnsi" w:hAnsiTheme="majorHAnsi" w:cs="Times New Roman"/>
                <w:sz w:val="21"/>
                <w:szCs w:val="21"/>
              </w:rPr>
              <w:t>5M</w:t>
            </w:r>
          </w:p>
        </w:tc>
      </w:tr>
      <w:tr w:rsidR="008A50FE" w:rsidRPr="006D2EC3" w:rsidTr="00E47CFE">
        <w:trPr>
          <w:trHeight w:val="112"/>
        </w:trPr>
        <w:tc>
          <w:tcPr>
            <w:tcW w:w="10298" w:type="dxa"/>
            <w:gridSpan w:val="8"/>
            <w:tcBorders>
              <w:bottom w:val="single" w:sz="4"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134D4" w:rsidRPr="006D2EC3" w:rsidTr="0062693A">
        <w:trPr>
          <w:trHeight w:val="112"/>
        </w:trPr>
        <w:tc>
          <w:tcPr>
            <w:tcW w:w="565" w:type="dxa"/>
            <w:gridSpan w:val="2"/>
            <w:vMerge w:val="restart"/>
            <w:vAlign w:val="center"/>
          </w:tcPr>
          <w:p w:rsidR="00A134D4" w:rsidRPr="006D2EC3" w:rsidRDefault="0062693A" w:rsidP="0062693A">
            <w:pPr>
              <w:jc w:val="center"/>
              <w:rPr>
                <w:rFonts w:asciiTheme="majorHAnsi" w:hAnsiTheme="majorHAnsi" w:cs="Arial"/>
                <w:sz w:val="21"/>
                <w:szCs w:val="21"/>
              </w:rPr>
            </w:pPr>
            <w:r>
              <w:rPr>
                <w:rFonts w:asciiTheme="majorHAnsi" w:hAnsiTheme="majorHAnsi"/>
                <w:sz w:val="21"/>
                <w:szCs w:val="21"/>
              </w:rPr>
              <w:t>7</w:t>
            </w:r>
          </w:p>
        </w:tc>
        <w:tc>
          <w:tcPr>
            <w:tcW w:w="545" w:type="dxa"/>
            <w:gridSpan w:val="2"/>
            <w:vAlign w:val="center"/>
          </w:tcPr>
          <w:p w:rsidR="00A134D4" w:rsidRPr="006D2EC3" w:rsidRDefault="00A134D4" w:rsidP="00A134D4">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vAlign w:val="center"/>
          </w:tcPr>
          <w:p w:rsidR="00A134D4" w:rsidRPr="00083051" w:rsidRDefault="00A134D4" w:rsidP="00A134D4">
            <w:pPr>
              <w:jc w:val="both"/>
              <w:rPr>
                <w:rFonts w:ascii="Calibria" w:eastAsia="Times New Roman" w:hAnsi="Calibria" w:cs="Times New Roman"/>
                <w:sz w:val="21"/>
                <w:szCs w:val="21"/>
                <w:lang w:val="en-US" w:eastAsia="en-US"/>
              </w:rPr>
            </w:pPr>
            <w:r w:rsidRPr="00083051">
              <w:rPr>
                <w:rFonts w:ascii="Calibria" w:eastAsia="Times New Roman" w:hAnsi="Calibria" w:cs="Times New Roman"/>
                <w:sz w:val="21"/>
                <w:szCs w:val="21"/>
                <w:lang w:val="en-US" w:eastAsia="en-US"/>
              </w:rPr>
              <w:t xml:space="preserve">A company is considering a project that requires an </w:t>
            </w:r>
            <w:r w:rsidRPr="00083051">
              <w:rPr>
                <w:rFonts w:ascii="Calibria" w:eastAsia="Times New Roman" w:hAnsi="Calibria" w:cs="Times New Roman"/>
                <w:bCs/>
                <w:sz w:val="21"/>
                <w:szCs w:val="21"/>
                <w:lang w:val="en-US" w:eastAsia="en-US"/>
              </w:rPr>
              <w:t>initial investment of ₹60,000</w:t>
            </w:r>
            <w:r w:rsidRPr="00083051">
              <w:rPr>
                <w:rFonts w:ascii="Calibria" w:eastAsia="Times New Roman" w:hAnsi="Calibria" w:cs="Times New Roman"/>
                <w:sz w:val="21"/>
                <w:szCs w:val="21"/>
                <w:lang w:val="en-US" w:eastAsia="en-US"/>
              </w:rPr>
              <w:t xml:space="preserve">. The project is expected to generate the following </w:t>
            </w:r>
            <w:r w:rsidRPr="00083051">
              <w:rPr>
                <w:rFonts w:ascii="Calibria" w:eastAsia="Times New Roman" w:hAnsi="Calibria" w:cs="Times New Roman"/>
                <w:bCs/>
                <w:sz w:val="21"/>
                <w:szCs w:val="21"/>
                <w:lang w:val="en-US" w:eastAsia="en-US"/>
              </w:rPr>
              <w:t>cash inflows</w:t>
            </w:r>
            <w:r w:rsidRPr="00083051">
              <w:rPr>
                <w:rFonts w:ascii="Calibria" w:eastAsia="Times New Roman" w:hAnsi="Calibria" w:cs="Times New Roman"/>
                <w:sz w:val="21"/>
                <w:szCs w:val="21"/>
                <w:lang w:val="en-US" w:eastAsia="en-US"/>
              </w:rPr>
              <w:t xml:space="preserve"> over 3 years: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
              <w:gridCol w:w="1653"/>
              <w:gridCol w:w="1191"/>
            </w:tblGrid>
            <w:tr w:rsidR="00A134D4" w:rsidRPr="00083051" w:rsidTr="00A134D4">
              <w:trPr>
                <w:tblHeader/>
                <w:tblCellSpacing w:w="15" w:type="dxa"/>
              </w:trPr>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bCs/>
                      <w:sz w:val="21"/>
                      <w:szCs w:val="21"/>
                      <w:lang w:val="en-US" w:eastAsia="en-US"/>
                    </w:rPr>
                  </w:pPr>
                  <w:r w:rsidRPr="00083051">
                    <w:rPr>
                      <w:rFonts w:ascii="Calibria" w:eastAsia="Times New Roman" w:hAnsi="Calibria" w:cs="Times New Roman"/>
                      <w:bCs/>
                      <w:sz w:val="21"/>
                      <w:szCs w:val="21"/>
                      <w:lang w:val="en-US" w:eastAsia="en-US"/>
                    </w:rPr>
                    <w:t>Year</w:t>
                  </w:r>
                </w:p>
              </w:tc>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bCs/>
                      <w:sz w:val="21"/>
                      <w:szCs w:val="21"/>
                      <w:lang w:val="en-US" w:eastAsia="en-US"/>
                    </w:rPr>
                  </w:pPr>
                  <w:r>
                    <w:rPr>
                      <w:rFonts w:ascii="Calibria" w:eastAsia="Times New Roman" w:hAnsi="Calibria" w:cs="Times New Roman"/>
                      <w:bCs/>
                      <w:sz w:val="21"/>
                      <w:szCs w:val="21"/>
                      <w:lang w:val="en-US" w:eastAsia="en-US"/>
                    </w:rPr>
                    <w:t xml:space="preserve">     </w:t>
                  </w:r>
                  <w:r w:rsidRPr="00083051">
                    <w:rPr>
                      <w:rFonts w:ascii="Calibria" w:eastAsia="Times New Roman" w:hAnsi="Calibria" w:cs="Times New Roman"/>
                      <w:bCs/>
                      <w:sz w:val="21"/>
                      <w:szCs w:val="21"/>
                      <w:lang w:val="en-US" w:eastAsia="en-US"/>
                    </w:rPr>
                    <w:t>Cash Inflow (₹)</w:t>
                  </w:r>
                </w:p>
              </w:tc>
              <w:tc>
                <w:tcPr>
                  <w:tcW w:w="1146" w:type="dxa"/>
                </w:tcPr>
                <w:p w:rsidR="00A134D4" w:rsidRDefault="00A134D4" w:rsidP="00A134D4">
                  <w:pPr>
                    <w:spacing w:after="0" w:line="240" w:lineRule="auto"/>
                    <w:jc w:val="center"/>
                    <w:rPr>
                      <w:rFonts w:ascii="Calibria" w:eastAsia="Times New Roman" w:hAnsi="Calibria" w:cs="Times New Roman"/>
                      <w:bCs/>
                      <w:sz w:val="21"/>
                      <w:szCs w:val="21"/>
                      <w:lang w:val="en-US" w:eastAsia="en-US"/>
                    </w:rPr>
                  </w:pPr>
                  <w:r>
                    <w:rPr>
                      <w:rFonts w:ascii="Calibria" w:eastAsia="Times New Roman" w:hAnsi="Calibria" w:cs="Times New Roman"/>
                      <w:bCs/>
                      <w:sz w:val="21"/>
                      <w:szCs w:val="21"/>
                      <w:lang w:val="en-US" w:eastAsia="en-US"/>
                    </w:rPr>
                    <w:t>PV@10%</w:t>
                  </w:r>
                </w:p>
              </w:tc>
            </w:tr>
            <w:tr w:rsidR="00A134D4" w:rsidRPr="00083051" w:rsidTr="00A134D4">
              <w:trPr>
                <w:tblCellSpacing w:w="15" w:type="dxa"/>
              </w:trPr>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1</w:t>
                  </w:r>
                </w:p>
              </w:tc>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25,000</w:t>
                  </w:r>
                </w:p>
              </w:tc>
              <w:tc>
                <w:tcPr>
                  <w:tcW w:w="1146" w:type="dxa"/>
                </w:tcPr>
                <w:p w:rsidR="00A134D4" w:rsidRDefault="00A134D4" w:rsidP="00A134D4">
                  <w:pPr>
                    <w:spacing w:after="0" w:line="240" w:lineRule="auto"/>
                    <w:jc w:val="center"/>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0.909</w:t>
                  </w:r>
                </w:p>
              </w:tc>
            </w:tr>
            <w:tr w:rsidR="00A134D4" w:rsidRPr="00083051" w:rsidTr="00A134D4">
              <w:trPr>
                <w:tblCellSpacing w:w="15" w:type="dxa"/>
              </w:trPr>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2</w:t>
                  </w:r>
                </w:p>
              </w:tc>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20,000</w:t>
                  </w:r>
                </w:p>
              </w:tc>
              <w:tc>
                <w:tcPr>
                  <w:tcW w:w="1146" w:type="dxa"/>
                </w:tcPr>
                <w:p w:rsidR="00A134D4" w:rsidRDefault="00A134D4" w:rsidP="00A134D4">
                  <w:pPr>
                    <w:spacing w:after="0" w:line="240" w:lineRule="auto"/>
                    <w:jc w:val="center"/>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0.826</w:t>
                  </w:r>
                </w:p>
              </w:tc>
            </w:tr>
            <w:tr w:rsidR="00A134D4" w:rsidRPr="00083051" w:rsidTr="00A134D4">
              <w:trPr>
                <w:tblCellSpacing w:w="15" w:type="dxa"/>
              </w:trPr>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3</w:t>
                  </w:r>
                </w:p>
              </w:tc>
              <w:tc>
                <w:tcPr>
                  <w:tcW w:w="0" w:type="auto"/>
                  <w:vAlign w:val="center"/>
                  <w:hideMark/>
                </w:tcPr>
                <w:p w:rsidR="00A134D4" w:rsidRPr="00083051" w:rsidRDefault="00A134D4" w:rsidP="00A134D4">
                  <w:pPr>
                    <w:spacing w:after="0" w:line="240" w:lineRule="auto"/>
                    <w:jc w:val="both"/>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sz w:val="21"/>
                      <w:szCs w:val="21"/>
                      <w:lang w:val="en-US" w:eastAsia="en-US"/>
                    </w:rPr>
                    <w:t>15,000</w:t>
                  </w:r>
                </w:p>
              </w:tc>
              <w:tc>
                <w:tcPr>
                  <w:tcW w:w="1146" w:type="dxa"/>
                </w:tcPr>
                <w:p w:rsidR="00A134D4" w:rsidRDefault="00A134D4" w:rsidP="00A134D4">
                  <w:pPr>
                    <w:spacing w:after="0" w:line="240" w:lineRule="auto"/>
                    <w:jc w:val="center"/>
                    <w:rPr>
                      <w:rFonts w:ascii="Calibria" w:eastAsia="Times New Roman" w:hAnsi="Calibria" w:cs="Times New Roman"/>
                      <w:sz w:val="21"/>
                      <w:szCs w:val="21"/>
                      <w:lang w:val="en-US" w:eastAsia="en-US"/>
                    </w:rPr>
                  </w:pPr>
                  <w:r>
                    <w:rPr>
                      <w:rFonts w:ascii="Calibria" w:eastAsia="Times New Roman" w:hAnsi="Calibria" w:cs="Times New Roman"/>
                      <w:sz w:val="21"/>
                      <w:szCs w:val="21"/>
                      <w:lang w:val="en-US" w:eastAsia="en-US"/>
                    </w:rPr>
                    <w:t>0.751</w:t>
                  </w:r>
                </w:p>
              </w:tc>
            </w:tr>
          </w:tbl>
          <w:p w:rsidR="00A134D4" w:rsidRPr="00083051" w:rsidRDefault="00A134D4" w:rsidP="00A134D4">
            <w:pPr>
              <w:jc w:val="both"/>
              <w:rPr>
                <w:rFonts w:ascii="Calibria" w:hAnsi="Calibria" w:cs="Times New Roman"/>
                <w:sz w:val="21"/>
                <w:szCs w:val="21"/>
              </w:rPr>
            </w:pPr>
            <w:r w:rsidRPr="00083051">
              <w:rPr>
                <w:rFonts w:ascii="Calibria" w:eastAsia="Times New Roman" w:hAnsi="Calibria" w:cs="Times New Roman"/>
                <w:sz w:val="21"/>
                <w:szCs w:val="21"/>
                <w:lang w:val="en-US" w:eastAsia="en-US"/>
              </w:rPr>
              <w:t xml:space="preserve">The company's required rate of return (discount rate) is </w:t>
            </w:r>
            <w:r w:rsidRPr="00083051">
              <w:rPr>
                <w:rFonts w:ascii="Calibria" w:eastAsia="Times New Roman" w:hAnsi="Calibria" w:cs="Times New Roman"/>
                <w:bCs/>
                <w:sz w:val="21"/>
                <w:szCs w:val="21"/>
                <w:lang w:val="en-US" w:eastAsia="en-US"/>
              </w:rPr>
              <w:t>10%</w:t>
            </w:r>
            <w:r w:rsidRPr="00083051">
              <w:rPr>
                <w:rFonts w:ascii="Calibria" w:eastAsia="Times New Roman" w:hAnsi="Calibria" w:cs="Times New Roman"/>
                <w:sz w:val="21"/>
                <w:szCs w:val="21"/>
                <w:lang w:val="en-US" w:eastAsia="en-US"/>
              </w:rPr>
              <w:t>.</w:t>
            </w:r>
            <w:r>
              <w:rPr>
                <w:rFonts w:ascii="Calibria" w:eastAsia="Times New Roman" w:hAnsi="Calibria" w:cs="Times New Roman"/>
                <w:sz w:val="21"/>
                <w:szCs w:val="21"/>
                <w:lang w:val="en-US" w:eastAsia="en-US"/>
              </w:rPr>
              <w:t xml:space="preserve"> </w:t>
            </w:r>
            <w:r w:rsidRPr="00083051">
              <w:rPr>
                <w:rFonts w:ascii="Calibria" w:eastAsia="Times New Roman" w:hAnsi="Calibria" w:cs="Times New Roman"/>
                <w:bCs/>
                <w:sz w:val="21"/>
                <w:szCs w:val="21"/>
                <w:lang w:val="en-US" w:eastAsia="en-US"/>
              </w:rPr>
              <w:t>Calculate the Net Present Value (NPV) of the project and advise whether the project should be accepted.</w:t>
            </w:r>
          </w:p>
        </w:tc>
        <w:tc>
          <w:tcPr>
            <w:tcW w:w="1552" w:type="dxa"/>
            <w:vAlign w:val="center"/>
          </w:tcPr>
          <w:p w:rsidR="00A134D4" w:rsidRDefault="00BD6CFE" w:rsidP="00A134D4">
            <w:pPr>
              <w:jc w:val="center"/>
              <w:rPr>
                <w:rFonts w:asciiTheme="majorHAnsi" w:hAnsiTheme="majorHAnsi"/>
                <w:sz w:val="21"/>
                <w:szCs w:val="21"/>
              </w:rPr>
            </w:pPr>
            <w:r>
              <w:rPr>
                <w:rFonts w:asciiTheme="majorHAnsi" w:hAnsiTheme="majorHAnsi"/>
                <w:sz w:val="21"/>
                <w:szCs w:val="21"/>
              </w:rPr>
              <w:t>Analyze</w:t>
            </w:r>
            <w:r>
              <w:rPr>
                <w:rFonts w:asciiTheme="majorHAnsi" w:hAnsiTheme="majorHAnsi"/>
                <w:sz w:val="21"/>
                <w:szCs w:val="21"/>
              </w:rPr>
              <w:t xml:space="preserve"> </w:t>
            </w: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Default="00A134D4" w:rsidP="00A134D4">
            <w:pPr>
              <w:jc w:val="center"/>
              <w:rPr>
                <w:rFonts w:asciiTheme="majorHAnsi" w:hAnsiTheme="majorHAnsi"/>
                <w:sz w:val="21"/>
                <w:szCs w:val="21"/>
              </w:rPr>
            </w:pPr>
          </w:p>
          <w:p w:rsidR="00A134D4" w:rsidRPr="006D2EC3" w:rsidRDefault="00A134D4" w:rsidP="00A134D4">
            <w:pPr>
              <w:jc w:val="center"/>
              <w:rPr>
                <w:rFonts w:asciiTheme="majorHAnsi" w:hAnsiTheme="majorHAnsi"/>
                <w:sz w:val="21"/>
                <w:szCs w:val="21"/>
              </w:rPr>
            </w:pPr>
          </w:p>
        </w:tc>
        <w:tc>
          <w:tcPr>
            <w:tcW w:w="830" w:type="dxa"/>
            <w:vAlign w:val="center"/>
          </w:tcPr>
          <w:p w:rsidR="00A134D4" w:rsidRPr="006D2EC3" w:rsidRDefault="00A134D4" w:rsidP="00A134D4">
            <w:pPr>
              <w:jc w:val="center"/>
              <w:rPr>
                <w:rFonts w:asciiTheme="majorHAnsi" w:hAnsiTheme="majorHAnsi"/>
                <w:sz w:val="21"/>
                <w:szCs w:val="21"/>
              </w:rPr>
            </w:pPr>
            <w:r>
              <w:rPr>
                <w:rFonts w:asciiTheme="majorHAnsi" w:hAnsiTheme="majorHAnsi"/>
                <w:sz w:val="21"/>
                <w:szCs w:val="21"/>
              </w:rPr>
              <w:t>4</w:t>
            </w:r>
          </w:p>
        </w:tc>
        <w:tc>
          <w:tcPr>
            <w:tcW w:w="876" w:type="dxa"/>
            <w:vAlign w:val="center"/>
          </w:tcPr>
          <w:p w:rsidR="00A134D4" w:rsidRPr="006D2EC3" w:rsidRDefault="00A134D4" w:rsidP="00A134D4">
            <w:pPr>
              <w:jc w:val="center"/>
              <w:rPr>
                <w:rFonts w:asciiTheme="majorHAnsi" w:hAnsiTheme="majorHAnsi" w:cs="Times New Roman"/>
                <w:sz w:val="21"/>
                <w:szCs w:val="21"/>
              </w:rPr>
            </w:pPr>
            <w:r>
              <w:rPr>
                <w:rFonts w:asciiTheme="majorHAnsi" w:hAnsiTheme="majorHAnsi" w:cs="Times New Roman"/>
                <w:sz w:val="21"/>
                <w:szCs w:val="21"/>
              </w:rPr>
              <w:t>7M</w:t>
            </w:r>
          </w:p>
        </w:tc>
      </w:tr>
      <w:tr w:rsidR="00A134D4" w:rsidRPr="006D2EC3" w:rsidTr="00D1421A">
        <w:trPr>
          <w:trHeight w:val="256"/>
        </w:trPr>
        <w:tc>
          <w:tcPr>
            <w:tcW w:w="565" w:type="dxa"/>
            <w:gridSpan w:val="2"/>
            <w:vMerge/>
            <w:vAlign w:val="center"/>
          </w:tcPr>
          <w:p w:rsidR="00A134D4" w:rsidRPr="006D2EC3" w:rsidRDefault="00A134D4" w:rsidP="00A134D4">
            <w:pPr>
              <w:jc w:val="center"/>
              <w:rPr>
                <w:rFonts w:asciiTheme="majorHAnsi" w:hAnsiTheme="majorHAnsi"/>
                <w:sz w:val="21"/>
                <w:szCs w:val="21"/>
              </w:rPr>
            </w:pPr>
          </w:p>
        </w:tc>
        <w:tc>
          <w:tcPr>
            <w:tcW w:w="545" w:type="dxa"/>
            <w:gridSpan w:val="2"/>
            <w:vAlign w:val="center"/>
          </w:tcPr>
          <w:p w:rsidR="00A134D4" w:rsidRPr="006D2EC3" w:rsidRDefault="0062693A" w:rsidP="00D1421A">
            <w:pPr>
              <w:jc w:val="center"/>
              <w:rPr>
                <w:rFonts w:asciiTheme="majorHAnsi" w:hAnsiTheme="majorHAnsi" w:cs="Arial"/>
                <w:sz w:val="21"/>
                <w:szCs w:val="21"/>
              </w:rPr>
            </w:pPr>
            <w:r w:rsidRPr="006D2EC3">
              <w:rPr>
                <w:rFonts w:asciiTheme="majorHAnsi" w:hAnsiTheme="majorHAnsi" w:cs="Arial"/>
                <w:sz w:val="21"/>
                <w:szCs w:val="21"/>
              </w:rPr>
              <w:t>(b)</w:t>
            </w:r>
          </w:p>
        </w:tc>
        <w:tc>
          <w:tcPr>
            <w:tcW w:w="5930" w:type="dxa"/>
            <w:vAlign w:val="center"/>
          </w:tcPr>
          <w:p w:rsidR="00A134D4" w:rsidRPr="006D2EC3" w:rsidRDefault="00A134D4" w:rsidP="00A134D4">
            <w:pPr>
              <w:jc w:val="both"/>
              <w:rPr>
                <w:rFonts w:asciiTheme="majorHAnsi" w:hAnsiTheme="majorHAnsi"/>
                <w:sz w:val="21"/>
                <w:szCs w:val="21"/>
              </w:rPr>
            </w:pPr>
            <w:r>
              <w:rPr>
                <w:rFonts w:asciiTheme="majorHAnsi" w:hAnsiTheme="majorHAnsi"/>
                <w:sz w:val="21"/>
                <w:szCs w:val="21"/>
              </w:rPr>
              <w:t xml:space="preserve">Define the importance of capital. </w:t>
            </w:r>
          </w:p>
        </w:tc>
        <w:tc>
          <w:tcPr>
            <w:tcW w:w="1552" w:type="dxa"/>
            <w:vAlign w:val="center"/>
          </w:tcPr>
          <w:p w:rsidR="00A134D4" w:rsidRPr="006D2EC3" w:rsidRDefault="00BD6CFE" w:rsidP="00A134D4">
            <w:pPr>
              <w:jc w:val="center"/>
              <w:rPr>
                <w:rFonts w:asciiTheme="majorHAnsi" w:hAnsiTheme="majorHAnsi"/>
                <w:sz w:val="21"/>
                <w:szCs w:val="21"/>
              </w:rPr>
            </w:pPr>
            <w:r>
              <w:rPr>
                <w:rFonts w:asciiTheme="majorHAnsi" w:hAnsiTheme="majorHAnsi"/>
                <w:sz w:val="21"/>
                <w:szCs w:val="21"/>
              </w:rPr>
              <w:t>Remember</w:t>
            </w:r>
          </w:p>
        </w:tc>
        <w:tc>
          <w:tcPr>
            <w:tcW w:w="830" w:type="dxa"/>
            <w:vAlign w:val="center"/>
          </w:tcPr>
          <w:p w:rsidR="00A134D4" w:rsidRPr="006D2EC3" w:rsidRDefault="00A134D4" w:rsidP="00A134D4">
            <w:pPr>
              <w:jc w:val="center"/>
              <w:rPr>
                <w:rFonts w:asciiTheme="majorHAnsi" w:hAnsiTheme="majorHAnsi"/>
                <w:sz w:val="21"/>
                <w:szCs w:val="21"/>
              </w:rPr>
            </w:pPr>
            <w:r>
              <w:rPr>
                <w:rFonts w:asciiTheme="majorHAnsi" w:hAnsiTheme="majorHAnsi"/>
                <w:sz w:val="21"/>
                <w:szCs w:val="21"/>
              </w:rPr>
              <w:t>4</w:t>
            </w:r>
          </w:p>
        </w:tc>
        <w:tc>
          <w:tcPr>
            <w:tcW w:w="876" w:type="dxa"/>
            <w:vAlign w:val="center"/>
          </w:tcPr>
          <w:p w:rsidR="00A134D4" w:rsidRDefault="00A134D4" w:rsidP="00A134D4">
            <w:pPr>
              <w:jc w:val="center"/>
              <w:rPr>
                <w:rFonts w:asciiTheme="majorHAnsi" w:hAnsiTheme="majorHAnsi" w:cs="Times New Roman"/>
                <w:sz w:val="21"/>
                <w:szCs w:val="21"/>
              </w:rPr>
            </w:pPr>
            <w:r>
              <w:rPr>
                <w:rFonts w:asciiTheme="majorHAnsi" w:hAnsiTheme="majorHAnsi" w:cs="Times New Roman"/>
                <w:sz w:val="21"/>
                <w:szCs w:val="21"/>
              </w:rPr>
              <w:t>5M</w:t>
            </w:r>
          </w:p>
          <w:p w:rsidR="00A134D4" w:rsidRDefault="00A134D4" w:rsidP="00A134D4">
            <w:pPr>
              <w:jc w:val="center"/>
              <w:rPr>
                <w:rFonts w:asciiTheme="majorHAnsi" w:hAnsiTheme="majorHAnsi" w:cs="Times New Roman"/>
                <w:sz w:val="21"/>
                <w:szCs w:val="21"/>
              </w:rPr>
            </w:pPr>
          </w:p>
        </w:tc>
      </w:tr>
      <w:tr w:rsidR="00A134D4" w:rsidRPr="006D2EC3" w:rsidTr="00A134D4">
        <w:trPr>
          <w:trHeight w:val="267"/>
        </w:trPr>
        <w:tc>
          <w:tcPr>
            <w:tcW w:w="565" w:type="dxa"/>
            <w:gridSpan w:val="2"/>
            <w:vMerge w:val="restart"/>
            <w:tcBorders>
              <w:top w:val="single" w:sz="18" w:space="0" w:color="000000" w:themeColor="text1"/>
            </w:tcBorders>
            <w:vAlign w:val="center"/>
          </w:tcPr>
          <w:p w:rsidR="00A134D4" w:rsidRPr="006D2EC3" w:rsidRDefault="00A134D4" w:rsidP="00A134D4">
            <w:pPr>
              <w:jc w:val="center"/>
              <w:rPr>
                <w:rFonts w:asciiTheme="majorHAnsi" w:hAnsiTheme="majorHAnsi" w:cs="Arial"/>
                <w:sz w:val="21"/>
                <w:szCs w:val="21"/>
              </w:rPr>
            </w:pPr>
          </w:p>
          <w:p w:rsidR="00A134D4" w:rsidRPr="006D2EC3" w:rsidRDefault="00A134D4" w:rsidP="00A134D4">
            <w:pPr>
              <w:jc w:val="center"/>
              <w:rPr>
                <w:rFonts w:asciiTheme="majorHAnsi" w:hAnsiTheme="majorHAnsi" w:cs="Arial"/>
                <w:sz w:val="21"/>
                <w:szCs w:val="21"/>
              </w:rPr>
            </w:pPr>
            <w:r w:rsidRPr="006D2EC3">
              <w:rPr>
                <w:rFonts w:asciiTheme="majorHAnsi" w:hAnsiTheme="majorHAnsi" w:cs="Arial"/>
                <w:sz w:val="21"/>
                <w:szCs w:val="21"/>
              </w:rPr>
              <w:t>8</w:t>
            </w:r>
          </w:p>
        </w:tc>
        <w:tc>
          <w:tcPr>
            <w:tcW w:w="545" w:type="dxa"/>
            <w:gridSpan w:val="2"/>
            <w:tcBorders>
              <w:top w:val="single" w:sz="18" w:space="0" w:color="000000" w:themeColor="text1"/>
            </w:tcBorders>
            <w:vAlign w:val="center"/>
          </w:tcPr>
          <w:p w:rsidR="00A134D4" w:rsidRPr="006D2EC3" w:rsidRDefault="00A134D4" w:rsidP="00A134D4">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tcBorders>
              <w:top w:val="single" w:sz="18" w:space="0" w:color="000000" w:themeColor="text1"/>
            </w:tcBorders>
            <w:vAlign w:val="center"/>
          </w:tcPr>
          <w:p w:rsidR="00A134D4" w:rsidRPr="006D2EC3" w:rsidRDefault="00A134D4" w:rsidP="00A134D4">
            <w:pPr>
              <w:rPr>
                <w:rFonts w:asciiTheme="majorHAnsi" w:hAnsiTheme="majorHAnsi" w:cs="Times New Roman"/>
                <w:sz w:val="21"/>
                <w:szCs w:val="21"/>
              </w:rPr>
            </w:pPr>
            <w:r>
              <w:rPr>
                <w:rFonts w:asciiTheme="majorHAnsi" w:hAnsiTheme="majorHAnsi" w:cs="Times New Roman"/>
                <w:sz w:val="21"/>
                <w:szCs w:val="21"/>
              </w:rPr>
              <w:t xml:space="preserve">Illustrate the </w:t>
            </w:r>
            <w:proofErr w:type="spellStart"/>
            <w:r>
              <w:rPr>
                <w:rFonts w:asciiTheme="majorHAnsi" w:hAnsiTheme="majorHAnsi" w:cs="Times New Roman"/>
                <w:sz w:val="21"/>
                <w:szCs w:val="21"/>
              </w:rPr>
              <w:t>proforma</w:t>
            </w:r>
            <w:proofErr w:type="spellEnd"/>
            <w:r>
              <w:rPr>
                <w:rFonts w:asciiTheme="majorHAnsi" w:hAnsiTheme="majorHAnsi" w:cs="Times New Roman"/>
                <w:sz w:val="21"/>
                <w:szCs w:val="21"/>
              </w:rPr>
              <w:t xml:space="preserve"> for Profit and Loss A/C.</w:t>
            </w:r>
          </w:p>
        </w:tc>
        <w:tc>
          <w:tcPr>
            <w:tcW w:w="1552" w:type="dxa"/>
            <w:tcBorders>
              <w:top w:val="single" w:sz="18" w:space="0" w:color="000000" w:themeColor="text1"/>
            </w:tcBorders>
          </w:tcPr>
          <w:p w:rsidR="00A134D4" w:rsidRPr="006D2EC3" w:rsidRDefault="00BD6CFE" w:rsidP="00A134D4">
            <w:pPr>
              <w:jc w:val="center"/>
              <w:rPr>
                <w:rFonts w:asciiTheme="majorHAnsi" w:hAnsiTheme="majorHAnsi"/>
                <w:sz w:val="21"/>
                <w:szCs w:val="21"/>
              </w:rPr>
            </w:pPr>
            <w:r>
              <w:rPr>
                <w:rFonts w:asciiTheme="majorHAnsi" w:hAnsiTheme="majorHAnsi"/>
                <w:sz w:val="21"/>
                <w:szCs w:val="21"/>
              </w:rPr>
              <w:t>Understand</w:t>
            </w:r>
          </w:p>
        </w:tc>
        <w:tc>
          <w:tcPr>
            <w:tcW w:w="830" w:type="dxa"/>
            <w:tcBorders>
              <w:top w:val="single" w:sz="18" w:space="0" w:color="000000" w:themeColor="text1"/>
            </w:tcBorders>
            <w:vAlign w:val="center"/>
          </w:tcPr>
          <w:p w:rsidR="00A134D4" w:rsidRPr="006D2EC3" w:rsidRDefault="00A134D4" w:rsidP="00A134D4">
            <w:pPr>
              <w:jc w:val="center"/>
              <w:rPr>
                <w:rFonts w:asciiTheme="majorHAnsi" w:hAnsiTheme="majorHAnsi" w:cs="Times New Roman"/>
                <w:sz w:val="21"/>
                <w:szCs w:val="21"/>
              </w:rPr>
            </w:pPr>
            <w:r>
              <w:rPr>
                <w:rFonts w:asciiTheme="majorHAnsi" w:hAnsiTheme="majorHAnsi" w:cs="Times New Roman"/>
                <w:sz w:val="21"/>
                <w:szCs w:val="21"/>
              </w:rPr>
              <w:t>6</w:t>
            </w:r>
          </w:p>
        </w:tc>
        <w:tc>
          <w:tcPr>
            <w:tcW w:w="876" w:type="dxa"/>
            <w:tcBorders>
              <w:top w:val="single" w:sz="18" w:space="0" w:color="000000" w:themeColor="text1"/>
            </w:tcBorders>
            <w:vAlign w:val="center"/>
          </w:tcPr>
          <w:p w:rsidR="00A134D4" w:rsidRPr="006D2EC3" w:rsidRDefault="00A134D4" w:rsidP="00A134D4">
            <w:pPr>
              <w:jc w:val="center"/>
              <w:rPr>
                <w:rFonts w:asciiTheme="majorHAnsi" w:hAnsiTheme="majorHAnsi" w:cs="Times New Roman"/>
                <w:sz w:val="21"/>
                <w:szCs w:val="21"/>
              </w:rPr>
            </w:pPr>
            <w:r>
              <w:rPr>
                <w:rFonts w:asciiTheme="majorHAnsi" w:hAnsiTheme="majorHAnsi" w:cs="Times New Roman"/>
                <w:sz w:val="21"/>
                <w:szCs w:val="21"/>
              </w:rPr>
              <w:t>7M</w:t>
            </w:r>
          </w:p>
        </w:tc>
      </w:tr>
      <w:tr w:rsidR="00A134D4" w:rsidRPr="006D2EC3" w:rsidTr="00A134D4">
        <w:trPr>
          <w:trHeight w:val="112"/>
        </w:trPr>
        <w:tc>
          <w:tcPr>
            <w:tcW w:w="565" w:type="dxa"/>
            <w:gridSpan w:val="2"/>
            <w:vMerge/>
            <w:vAlign w:val="center"/>
          </w:tcPr>
          <w:p w:rsidR="00A134D4" w:rsidRPr="006D2EC3" w:rsidRDefault="00A134D4" w:rsidP="00A134D4">
            <w:pPr>
              <w:jc w:val="center"/>
              <w:rPr>
                <w:rFonts w:asciiTheme="majorHAnsi" w:hAnsiTheme="majorHAnsi" w:cs="Arial"/>
                <w:sz w:val="21"/>
                <w:szCs w:val="21"/>
              </w:rPr>
            </w:pPr>
          </w:p>
        </w:tc>
        <w:tc>
          <w:tcPr>
            <w:tcW w:w="545" w:type="dxa"/>
            <w:gridSpan w:val="2"/>
            <w:vAlign w:val="center"/>
          </w:tcPr>
          <w:p w:rsidR="00A134D4" w:rsidRPr="006D2EC3" w:rsidRDefault="00A134D4" w:rsidP="00A134D4">
            <w:pPr>
              <w:jc w:val="center"/>
              <w:rPr>
                <w:rFonts w:asciiTheme="majorHAnsi" w:hAnsiTheme="majorHAnsi" w:cs="Arial"/>
                <w:sz w:val="21"/>
                <w:szCs w:val="21"/>
              </w:rPr>
            </w:pPr>
            <w:r w:rsidRPr="006D2EC3">
              <w:rPr>
                <w:rFonts w:asciiTheme="majorHAnsi" w:hAnsiTheme="majorHAnsi" w:cs="Arial"/>
                <w:sz w:val="21"/>
                <w:szCs w:val="21"/>
              </w:rPr>
              <w:t>(b)</w:t>
            </w:r>
          </w:p>
        </w:tc>
        <w:tc>
          <w:tcPr>
            <w:tcW w:w="5930" w:type="dxa"/>
            <w:vAlign w:val="center"/>
          </w:tcPr>
          <w:p w:rsidR="00A134D4" w:rsidRPr="006D2EC3" w:rsidRDefault="00A134D4" w:rsidP="0062693A">
            <w:pPr>
              <w:jc w:val="both"/>
              <w:rPr>
                <w:rFonts w:asciiTheme="majorHAnsi" w:eastAsia="MS Mincho" w:hAnsiTheme="majorHAnsi" w:cs="Times New Roman"/>
                <w:sz w:val="21"/>
                <w:szCs w:val="21"/>
              </w:rPr>
            </w:pPr>
            <w:r>
              <w:rPr>
                <w:rFonts w:asciiTheme="majorHAnsi" w:eastAsia="MS Mincho" w:hAnsiTheme="majorHAnsi" w:cs="Times New Roman"/>
                <w:sz w:val="21"/>
                <w:szCs w:val="21"/>
              </w:rPr>
              <w:t xml:space="preserve">Define the liquidity ratios and profitability ratios. </w:t>
            </w:r>
          </w:p>
        </w:tc>
        <w:tc>
          <w:tcPr>
            <w:tcW w:w="1552" w:type="dxa"/>
          </w:tcPr>
          <w:p w:rsidR="00A134D4" w:rsidRPr="006D2EC3" w:rsidRDefault="00BD6CFE" w:rsidP="00A134D4">
            <w:pPr>
              <w:jc w:val="center"/>
              <w:rPr>
                <w:rFonts w:asciiTheme="majorHAnsi" w:hAnsiTheme="majorHAnsi"/>
                <w:sz w:val="21"/>
                <w:szCs w:val="21"/>
              </w:rPr>
            </w:pPr>
            <w:r>
              <w:rPr>
                <w:rFonts w:asciiTheme="majorHAnsi" w:hAnsiTheme="majorHAnsi"/>
                <w:sz w:val="21"/>
                <w:szCs w:val="21"/>
              </w:rPr>
              <w:t>Remember</w:t>
            </w:r>
          </w:p>
        </w:tc>
        <w:tc>
          <w:tcPr>
            <w:tcW w:w="830" w:type="dxa"/>
            <w:vAlign w:val="center"/>
          </w:tcPr>
          <w:p w:rsidR="00A134D4" w:rsidRPr="006D2EC3" w:rsidRDefault="00A134D4" w:rsidP="00A134D4">
            <w:pPr>
              <w:jc w:val="center"/>
              <w:rPr>
                <w:rFonts w:asciiTheme="majorHAnsi" w:hAnsiTheme="majorHAnsi" w:cs="Times New Roman"/>
                <w:sz w:val="21"/>
                <w:szCs w:val="21"/>
              </w:rPr>
            </w:pPr>
            <w:r>
              <w:rPr>
                <w:rFonts w:asciiTheme="majorHAnsi" w:hAnsiTheme="majorHAnsi" w:cs="Times New Roman"/>
                <w:sz w:val="21"/>
                <w:szCs w:val="21"/>
              </w:rPr>
              <w:t>5</w:t>
            </w:r>
          </w:p>
        </w:tc>
        <w:tc>
          <w:tcPr>
            <w:tcW w:w="876" w:type="dxa"/>
            <w:vAlign w:val="center"/>
          </w:tcPr>
          <w:p w:rsidR="00A134D4" w:rsidRPr="006D2EC3" w:rsidRDefault="00A134D4" w:rsidP="00A134D4">
            <w:pPr>
              <w:jc w:val="center"/>
              <w:rPr>
                <w:rFonts w:asciiTheme="majorHAnsi" w:hAnsiTheme="majorHAnsi" w:cs="Times New Roman"/>
                <w:sz w:val="21"/>
                <w:szCs w:val="21"/>
              </w:rPr>
            </w:pPr>
            <w:r>
              <w:rPr>
                <w:rFonts w:asciiTheme="majorHAnsi" w:hAnsiTheme="majorHAnsi" w:cs="Times New Roman"/>
                <w:sz w:val="21"/>
                <w:szCs w:val="21"/>
              </w:rPr>
              <w:t>5M</w:t>
            </w:r>
          </w:p>
        </w:tc>
      </w:tr>
      <w:tr w:rsidR="00A134D4" w:rsidRPr="006D2EC3" w:rsidTr="00E47CFE">
        <w:trPr>
          <w:trHeight w:val="152"/>
        </w:trPr>
        <w:tc>
          <w:tcPr>
            <w:tcW w:w="10298" w:type="dxa"/>
            <w:gridSpan w:val="8"/>
            <w:vAlign w:val="center"/>
          </w:tcPr>
          <w:p w:rsidR="00A134D4" w:rsidRPr="006D2EC3" w:rsidRDefault="00A134D4" w:rsidP="00A134D4">
            <w:pPr>
              <w:jc w:val="center"/>
              <w:rPr>
                <w:rFonts w:asciiTheme="majorHAnsi" w:hAnsiTheme="majorHAnsi" w:cs="Arial"/>
                <w:b/>
                <w:sz w:val="21"/>
                <w:szCs w:val="21"/>
              </w:rPr>
            </w:pPr>
            <w:r w:rsidRPr="006D2EC3">
              <w:rPr>
                <w:rFonts w:asciiTheme="majorHAnsi" w:hAnsiTheme="majorHAnsi" w:cs="Arial"/>
                <w:b/>
                <w:sz w:val="21"/>
                <w:szCs w:val="21"/>
              </w:rPr>
              <w:lastRenderedPageBreak/>
              <w:t>OR</w:t>
            </w:r>
          </w:p>
        </w:tc>
      </w:tr>
      <w:tr w:rsidR="00A134D4" w:rsidRPr="006D2EC3" w:rsidTr="0062693A">
        <w:trPr>
          <w:trHeight w:val="4955"/>
        </w:trPr>
        <w:tc>
          <w:tcPr>
            <w:tcW w:w="532" w:type="dxa"/>
            <w:vMerge w:val="restart"/>
            <w:vAlign w:val="center"/>
          </w:tcPr>
          <w:p w:rsidR="00A134D4" w:rsidRPr="006D2EC3" w:rsidRDefault="00A134D4" w:rsidP="0062693A">
            <w:pPr>
              <w:jc w:val="center"/>
              <w:rPr>
                <w:rFonts w:asciiTheme="majorHAnsi" w:hAnsiTheme="majorHAnsi" w:cs="Arial"/>
                <w:sz w:val="21"/>
                <w:szCs w:val="21"/>
              </w:rPr>
            </w:pPr>
            <w:r w:rsidRPr="006D2EC3">
              <w:rPr>
                <w:rFonts w:asciiTheme="majorHAnsi" w:hAnsiTheme="majorHAnsi" w:cs="Arial"/>
                <w:sz w:val="21"/>
                <w:szCs w:val="21"/>
              </w:rPr>
              <w:t>9</w:t>
            </w:r>
          </w:p>
        </w:tc>
        <w:tc>
          <w:tcPr>
            <w:tcW w:w="578" w:type="dxa"/>
            <w:gridSpan w:val="3"/>
            <w:vAlign w:val="center"/>
          </w:tcPr>
          <w:p w:rsidR="00A134D4" w:rsidRPr="006D2EC3" w:rsidRDefault="00A134D4" w:rsidP="0062693A">
            <w:pPr>
              <w:jc w:val="center"/>
              <w:rPr>
                <w:rFonts w:asciiTheme="majorHAnsi" w:hAnsiTheme="majorHAnsi" w:cs="Arial"/>
                <w:sz w:val="21"/>
                <w:szCs w:val="21"/>
              </w:rPr>
            </w:pPr>
            <w:r w:rsidRPr="006D2EC3">
              <w:rPr>
                <w:rFonts w:asciiTheme="majorHAnsi" w:hAnsiTheme="majorHAnsi" w:cs="Arial"/>
                <w:sz w:val="21"/>
                <w:szCs w:val="21"/>
              </w:rPr>
              <w:t>(a)</w:t>
            </w:r>
          </w:p>
        </w:tc>
        <w:tc>
          <w:tcPr>
            <w:tcW w:w="5930" w:type="dxa"/>
            <w:vAlign w:val="center"/>
          </w:tcPr>
          <w:p w:rsidR="00A134D4" w:rsidRPr="00E324D4" w:rsidRDefault="00A134D4" w:rsidP="00A134D4">
            <w:pPr>
              <w:jc w:val="both"/>
              <w:rPr>
                <w:rFonts w:ascii="Calibria" w:eastAsia="Times New Roman" w:hAnsi="Calibria" w:cs="Times New Roman"/>
                <w:sz w:val="21"/>
                <w:szCs w:val="21"/>
              </w:rPr>
            </w:pPr>
            <w:r w:rsidRPr="00E324D4">
              <w:rPr>
                <w:rFonts w:ascii="Calibria" w:eastAsia="Times New Roman" w:hAnsi="Calibria" w:cs="Times New Roman"/>
                <w:sz w:val="21"/>
                <w:szCs w:val="21"/>
              </w:rPr>
              <w:t xml:space="preserve">From the following Trial Balance of Mrs. </w:t>
            </w:r>
            <w:proofErr w:type="spellStart"/>
            <w:r w:rsidRPr="00E324D4">
              <w:rPr>
                <w:rFonts w:ascii="Calibria" w:eastAsia="Times New Roman" w:hAnsi="Calibria" w:cs="Times New Roman"/>
                <w:sz w:val="21"/>
                <w:szCs w:val="21"/>
              </w:rPr>
              <w:t>Kavita</w:t>
            </w:r>
            <w:proofErr w:type="spellEnd"/>
            <w:r w:rsidRPr="00E324D4">
              <w:rPr>
                <w:rFonts w:ascii="Calibria" w:eastAsia="Times New Roman" w:hAnsi="Calibria" w:cs="Times New Roman"/>
                <w:sz w:val="21"/>
                <w:szCs w:val="21"/>
              </w:rPr>
              <w:t xml:space="preserve"> as on 31st March 2025, prepare:</w:t>
            </w:r>
          </w:p>
          <w:p w:rsidR="00A134D4" w:rsidRPr="00E324D4" w:rsidRDefault="00A134D4" w:rsidP="00A134D4">
            <w:pPr>
              <w:numPr>
                <w:ilvl w:val="0"/>
                <w:numId w:val="27"/>
              </w:numPr>
              <w:jc w:val="both"/>
              <w:rPr>
                <w:rFonts w:ascii="Calibria" w:eastAsia="Times New Roman" w:hAnsi="Calibria" w:cs="Times New Roman"/>
                <w:sz w:val="21"/>
                <w:szCs w:val="21"/>
              </w:rPr>
            </w:pPr>
            <w:r w:rsidRPr="00E324D4">
              <w:rPr>
                <w:rFonts w:ascii="Calibria" w:eastAsia="Times New Roman" w:hAnsi="Calibria" w:cs="Times New Roman"/>
                <w:bCs/>
                <w:sz w:val="21"/>
                <w:szCs w:val="21"/>
              </w:rPr>
              <w:t>Trading and Profit &amp; Loss Account</w:t>
            </w:r>
          </w:p>
          <w:p w:rsidR="00A134D4" w:rsidRPr="00E324D4" w:rsidRDefault="00A134D4" w:rsidP="00A134D4">
            <w:pPr>
              <w:numPr>
                <w:ilvl w:val="0"/>
                <w:numId w:val="27"/>
              </w:numPr>
              <w:jc w:val="both"/>
              <w:rPr>
                <w:rFonts w:ascii="Calibria" w:eastAsia="Times New Roman" w:hAnsi="Calibria" w:cs="Times New Roman"/>
                <w:sz w:val="21"/>
                <w:szCs w:val="21"/>
              </w:rPr>
            </w:pPr>
            <w:r w:rsidRPr="00E324D4">
              <w:rPr>
                <w:rFonts w:ascii="Calibria" w:eastAsia="Times New Roman" w:hAnsi="Calibria" w:cs="Times New Roman"/>
                <w:bCs/>
                <w:sz w:val="21"/>
                <w:szCs w:val="21"/>
              </w:rPr>
              <w:t>Balance Sheet</w:t>
            </w:r>
          </w:p>
          <w:tbl>
            <w:tblPr>
              <w:tblStyle w:val="TableGrid"/>
              <w:tblW w:w="0" w:type="auto"/>
              <w:tblLook w:val="04A0" w:firstRow="1" w:lastRow="0" w:firstColumn="1" w:lastColumn="0" w:noHBand="0" w:noVBand="1"/>
            </w:tblPr>
            <w:tblGrid>
              <w:gridCol w:w="2226"/>
              <w:gridCol w:w="1854"/>
              <w:gridCol w:w="1624"/>
            </w:tblGrid>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b/>
                      <w:bCs/>
                      <w:sz w:val="21"/>
                      <w:szCs w:val="21"/>
                    </w:rPr>
                  </w:pPr>
                  <w:r w:rsidRPr="00E324D4">
                    <w:rPr>
                      <w:rFonts w:ascii="Calibria" w:eastAsia="Times New Roman" w:hAnsi="Calibria" w:cs="Times New Roman"/>
                      <w:b/>
                      <w:bCs/>
                      <w:sz w:val="21"/>
                      <w:szCs w:val="21"/>
                    </w:rPr>
                    <w:t>Particulars</w:t>
                  </w:r>
                </w:p>
              </w:tc>
              <w:tc>
                <w:tcPr>
                  <w:tcW w:w="1862" w:type="dxa"/>
                  <w:vAlign w:val="center"/>
                </w:tcPr>
                <w:p w:rsidR="00A134D4" w:rsidRPr="00E324D4" w:rsidRDefault="00A134D4" w:rsidP="00A134D4">
                  <w:pPr>
                    <w:jc w:val="center"/>
                    <w:rPr>
                      <w:rFonts w:ascii="Calibria" w:eastAsia="Times New Roman" w:hAnsi="Calibria" w:cs="Times New Roman"/>
                      <w:b/>
                      <w:bCs/>
                      <w:sz w:val="21"/>
                      <w:szCs w:val="21"/>
                    </w:rPr>
                  </w:pPr>
                  <w:r w:rsidRPr="00E324D4">
                    <w:rPr>
                      <w:rFonts w:ascii="Calibria" w:eastAsia="Times New Roman" w:hAnsi="Calibria" w:cs="Times New Roman"/>
                      <w:b/>
                      <w:bCs/>
                      <w:sz w:val="21"/>
                      <w:szCs w:val="21"/>
                    </w:rPr>
                    <w:t>Dr (₹)</w:t>
                  </w:r>
                </w:p>
              </w:tc>
              <w:tc>
                <w:tcPr>
                  <w:tcW w:w="1630" w:type="dxa"/>
                  <w:vAlign w:val="center"/>
                </w:tcPr>
                <w:p w:rsidR="00A134D4" w:rsidRPr="00E324D4" w:rsidRDefault="00A134D4" w:rsidP="00A134D4">
                  <w:pPr>
                    <w:jc w:val="center"/>
                    <w:rPr>
                      <w:rFonts w:ascii="Calibria" w:eastAsia="Times New Roman" w:hAnsi="Calibria" w:cs="Times New Roman"/>
                      <w:b/>
                      <w:bCs/>
                      <w:sz w:val="21"/>
                      <w:szCs w:val="21"/>
                    </w:rPr>
                  </w:pPr>
                  <w:r w:rsidRPr="00E324D4">
                    <w:rPr>
                      <w:rFonts w:ascii="Calibria" w:eastAsia="Times New Roman" w:hAnsi="Calibria" w:cs="Times New Roman"/>
                      <w:b/>
                      <w:bCs/>
                      <w:sz w:val="21"/>
                      <w:szCs w:val="21"/>
                    </w:rPr>
                    <w:t>Cr (₹)</w:t>
                  </w: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Capital</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p>
              </w:tc>
              <w:tc>
                <w:tcPr>
                  <w:tcW w:w="1630"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1,20,000</w:t>
                  </w:r>
                </w:p>
              </w:tc>
            </w:tr>
            <w:tr w:rsidR="00A134D4" w:rsidTr="0001587D">
              <w:trPr>
                <w:trHeight w:val="24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Opening Stock</w:t>
                  </w:r>
                </w:p>
              </w:tc>
              <w:tc>
                <w:tcPr>
                  <w:tcW w:w="1862" w:type="dxa"/>
                  <w:vAlign w:val="center"/>
                </w:tcPr>
                <w:p w:rsidR="00A134D4" w:rsidRPr="00E324D4" w:rsidRDefault="0062693A" w:rsidP="00A134D4">
                  <w:pPr>
                    <w:jc w:val="center"/>
                    <w:rPr>
                      <w:rFonts w:ascii="Calibria" w:eastAsia="Times New Roman" w:hAnsi="Calibria" w:cs="Times New Roman"/>
                      <w:sz w:val="21"/>
                      <w:szCs w:val="21"/>
                    </w:rPr>
                  </w:pPr>
                  <w:r>
                    <w:rPr>
                      <w:rFonts w:ascii="Calibria" w:eastAsia="Times New Roman" w:hAnsi="Calibria" w:cs="Times New Roman"/>
                      <w:sz w:val="21"/>
                      <w:szCs w:val="21"/>
                    </w:rPr>
                    <w:t>1,32,000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Purchases</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70,000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Sales</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p>
              </w:tc>
              <w:tc>
                <w:tcPr>
                  <w:tcW w:w="1630"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1,60,000</w:t>
                  </w: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Carriage Inward</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2,000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Carriage Outward</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3,000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Salaries</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6,000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474"/>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Insurance Premium</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2,500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Machinery</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50,000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Debtors</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20,000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Creditors</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p>
              </w:tc>
              <w:tc>
                <w:tcPr>
                  <w:tcW w:w="1630"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15,000</w:t>
                  </w:r>
                </w:p>
              </w:tc>
            </w:tr>
            <w:tr w:rsidR="00A134D4" w:rsidTr="0001587D">
              <w:trPr>
                <w:trHeight w:val="232"/>
              </w:trPr>
              <w:tc>
                <w:tcPr>
                  <w:tcW w:w="2235"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Bank Balance</w:t>
                  </w:r>
                </w:p>
              </w:tc>
              <w:tc>
                <w:tcPr>
                  <w:tcW w:w="1862" w:type="dxa"/>
                  <w:vAlign w:val="center"/>
                </w:tcPr>
                <w:p w:rsidR="00A134D4" w:rsidRPr="00E324D4" w:rsidRDefault="00A134D4" w:rsidP="00A134D4">
                  <w:pPr>
                    <w:jc w:val="center"/>
                    <w:rPr>
                      <w:rFonts w:ascii="Calibria" w:eastAsia="Times New Roman" w:hAnsi="Calibria" w:cs="Times New Roman"/>
                      <w:sz w:val="21"/>
                      <w:szCs w:val="21"/>
                    </w:rPr>
                  </w:pPr>
                  <w:r w:rsidRPr="00E324D4">
                    <w:rPr>
                      <w:rFonts w:ascii="Calibria" w:eastAsia="Times New Roman" w:hAnsi="Calibria" w:cs="Times New Roman"/>
                      <w:sz w:val="21"/>
                      <w:szCs w:val="21"/>
                    </w:rPr>
                    <w:t>9,500</w:t>
                  </w:r>
                </w:p>
              </w:tc>
              <w:tc>
                <w:tcPr>
                  <w:tcW w:w="1630" w:type="dxa"/>
                  <w:vAlign w:val="center"/>
                </w:tcPr>
                <w:p w:rsidR="00A134D4" w:rsidRPr="00E324D4" w:rsidRDefault="00A134D4" w:rsidP="00A134D4">
                  <w:pPr>
                    <w:jc w:val="center"/>
                    <w:rPr>
                      <w:rFonts w:ascii="Calibria" w:eastAsia="Times New Roman" w:hAnsi="Calibria" w:cs="Times New Roman"/>
                      <w:sz w:val="21"/>
                      <w:szCs w:val="21"/>
                    </w:rPr>
                  </w:pPr>
                </w:p>
              </w:tc>
            </w:tr>
            <w:tr w:rsidR="00A134D4" w:rsidTr="0001587D">
              <w:trPr>
                <w:trHeight w:val="232"/>
              </w:trPr>
              <w:tc>
                <w:tcPr>
                  <w:tcW w:w="2235" w:type="dxa"/>
                </w:tcPr>
                <w:p w:rsidR="00A134D4" w:rsidRDefault="00A134D4" w:rsidP="00A134D4">
                  <w:pPr>
                    <w:jc w:val="center"/>
                    <w:outlineLvl w:val="2"/>
                    <w:rPr>
                      <w:rFonts w:ascii="Calibria" w:eastAsia="Times New Roman" w:hAnsi="Calibria" w:cs="Times New Roman"/>
                      <w:b/>
                      <w:bCs/>
                      <w:sz w:val="21"/>
                      <w:szCs w:val="21"/>
                    </w:rPr>
                  </w:pPr>
                  <w:r>
                    <w:rPr>
                      <w:rFonts w:ascii="Calibria" w:eastAsia="Times New Roman" w:hAnsi="Calibria" w:cs="Times New Roman"/>
                      <w:b/>
                      <w:bCs/>
                      <w:sz w:val="21"/>
                      <w:szCs w:val="21"/>
                    </w:rPr>
                    <w:t>Total</w:t>
                  </w:r>
                </w:p>
              </w:tc>
              <w:tc>
                <w:tcPr>
                  <w:tcW w:w="1862" w:type="dxa"/>
                  <w:vAlign w:val="center"/>
                </w:tcPr>
                <w:p w:rsidR="00A134D4" w:rsidRPr="00E324D4" w:rsidRDefault="0062693A" w:rsidP="00A134D4">
                  <w:pPr>
                    <w:jc w:val="center"/>
                    <w:rPr>
                      <w:rFonts w:ascii="Calibria" w:eastAsia="Times New Roman" w:hAnsi="Calibria" w:cs="Times New Roman"/>
                      <w:sz w:val="21"/>
                      <w:szCs w:val="21"/>
                    </w:rPr>
                  </w:pPr>
                  <w:r>
                    <w:rPr>
                      <w:rFonts w:ascii="Calibria" w:eastAsia="Times New Roman" w:hAnsi="Calibria" w:cs="Times New Roman"/>
                      <w:b/>
                      <w:bCs/>
                      <w:sz w:val="21"/>
                      <w:szCs w:val="21"/>
                    </w:rPr>
                    <w:t>2,95</w:t>
                  </w:r>
                  <w:r w:rsidR="00A134D4" w:rsidRPr="00E324D4">
                    <w:rPr>
                      <w:rFonts w:ascii="Calibria" w:eastAsia="Times New Roman" w:hAnsi="Calibria" w:cs="Times New Roman"/>
                      <w:b/>
                      <w:bCs/>
                      <w:sz w:val="21"/>
                      <w:szCs w:val="21"/>
                    </w:rPr>
                    <w:t>,000</w:t>
                  </w:r>
                </w:p>
              </w:tc>
              <w:tc>
                <w:tcPr>
                  <w:tcW w:w="1630" w:type="dxa"/>
                  <w:vAlign w:val="center"/>
                </w:tcPr>
                <w:p w:rsidR="00A134D4" w:rsidRPr="00E324D4" w:rsidRDefault="0062693A" w:rsidP="00A134D4">
                  <w:pPr>
                    <w:jc w:val="center"/>
                    <w:rPr>
                      <w:rFonts w:ascii="Calibria" w:eastAsia="Times New Roman" w:hAnsi="Calibria" w:cs="Times New Roman"/>
                      <w:sz w:val="21"/>
                      <w:szCs w:val="21"/>
                    </w:rPr>
                  </w:pPr>
                  <w:r>
                    <w:rPr>
                      <w:rFonts w:ascii="Calibria" w:eastAsia="Times New Roman" w:hAnsi="Calibria" w:cs="Times New Roman"/>
                      <w:b/>
                      <w:bCs/>
                      <w:sz w:val="21"/>
                      <w:szCs w:val="21"/>
                    </w:rPr>
                    <w:t>2,95</w:t>
                  </w:r>
                  <w:r w:rsidR="00A134D4" w:rsidRPr="00E324D4">
                    <w:rPr>
                      <w:rFonts w:ascii="Calibria" w:eastAsia="Times New Roman" w:hAnsi="Calibria" w:cs="Times New Roman"/>
                      <w:b/>
                      <w:bCs/>
                      <w:sz w:val="21"/>
                      <w:szCs w:val="21"/>
                    </w:rPr>
                    <w:t>,000</w:t>
                  </w:r>
                </w:p>
              </w:tc>
            </w:tr>
          </w:tbl>
          <w:p w:rsidR="00A134D4" w:rsidRPr="00E324D4" w:rsidRDefault="00A134D4" w:rsidP="00A134D4">
            <w:pPr>
              <w:pStyle w:val="Heading3"/>
              <w:spacing w:before="0" w:beforeAutospacing="0" w:after="0" w:afterAutospacing="0"/>
              <w:contextualSpacing/>
              <w:outlineLvl w:val="2"/>
              <w:rPr>
                <w:rFonts w:ascii="Calibria" w:hAnsi="Calibria"/>
                <w:sz w:val="21"/>
                <w:szCs w:val="21"/>
              </w:rPr>
            </w:pPr>
            <w:r w:rsidRPr="00E324D4">
              <w:rPr>
                <w:rStyle w:val="Strong"/>
                <w:rFonts w:ascii="Calibria" w:hAnsi="Calibria"/>
                <w:b/>
                <w:bCs/>
                <w:sz w:val="21"/>
                <w:szCs w:val="21"/>
              </w:rPr>
              <w:t>Adjustments:</w:t>
            </w:r>
          </w:p>
          <w:p w:rsidR="00A134D4" w:rsidRPr="0062693A" w:rsidRDefault="00A134D4" w:rsidP="0062693A">
            <w:pPr>
              <w:pStyle w:val="NormalWeb"/>
              <w:numPr>
                <w:ilvl w:val="0"/>
                <w:numId w:val="28"/>
              </w:numPr>
              <w:spacing w:before="0" w:beforeAutospacing="0" w:after="0" w:afterAutospacing="0"/>
              <w:contextualSpacing/>
              <w:rPr>
                <w:rFonts w:ascii="Calibria" w:hAnsi="Calibria"/>
                <w:sz w:val="21"/>
                <w:szCs w:val="21"/>
              </w:rPr>
            </w:pPr>
            <w:r w:rsidRPr="00E324D4">
              <w:rPr>
                <w:rFonts w:ascii="Calibria" w:hAnsi="Calibria"/>
                <w:sz w:val="21"/>
                <w:szCs w:val="21"/>
              </w:rPr>
              <w:t>Closing Stock ₹35,000</w:t>
            </w:r>
          </w:p>
        </w:tc>
        <w:tc>
          <w:tcPr>
            <w:tcW w:w="1552" w:type="dxa"/>
            <w:vAlign w:val="center"/>
          </w:tcPr>
          <w:p w:rsidR="00A134D4" w:rsidRPr="006D2EC3" w:rsidRDefault="00BD6CFE" w:rsidP="0062693A">
            <w:pPr>
              <w:jc w:val="center"/>
              <w:rPr>
                <w:rFonts w:asciiTheme="majorHAnsi" w:hAnsiTheme="majorHAnsi"/>
                <w:sz w:val="21"/>
                <w:szCs w:val="21"/>
              </w:rPr>
            </w:pPr>
            <w:r>
              <w:rPr>
                <w:rFonts w:asciiTheme="majorHAnsi" w:hAnsiTheme="majorHAnsi"/>
                <w:sz w:val="21"/>
                <w:szCs w:val="21"/>
              </w:rPr>
              <w:t>Analyze</w:t>
            </w:r>
          </w:p>
        </w:tc>
        <w:tc>
          <w:tcPr>
            <w:tcW w:w="830" w:type="dxa"/>
            <w:vAlign w:val="center"/>
          </w:tcPr>
          <w:p w:rsidR="00A134D4" w:rsidRPr="006D2EC3" w:rsidRDefault="0062693A" w:rsidP="0062693A">
            <w:pPr>
              <w:jc w:val="center"/>
              <w:rPr>
                <w:rFonts w:asciiTheme="majorHAnsi" w:hAnsiTheme="majorHAnsi"/>
                <w:sz w:val="21"/>
                <w:szCs w:val="21"/>
              </w:rPr>
            </w:pPr>
            <w:r>
              <w:rPr>
                <w:rFonts w:asciiTheme="majorHAnsi" w:hAnsiTheme="majorHAnsi"/>
                <w:sz w:val="21"/>
                <w:szCs w:val="21"/>
              </w:rPr>
              <w:t>6</w:t>
            </w:r>
          </w:p>
        </w:tc>
        <w:tc>
          <w:tcPr>
            <w:tcW w:w="876" w:type="dxa"/>
            <w:vAlign w:val="center"/>
          </w:tcPr>
          <w:p w:rsidR="00A134D4" w:rsidRPr="006D2EC3" w:rsidRDefault="00A134D4" w:rsidP="0062693A">
            <w:pPr>
              <w:jc w:val="center"/>
              <w:rPr>
                <w:rFonts w:asciiTheme="majorHAnsi" w:hAnsiTheme="majorHAnsi" w:cs="Times New Roman"/>
                <w:sz w:val="21"/>
                <w:szCs w:val="21"/>
              </w:rPr>
            </w:pPr>
            <w:r>
              <w:rPr>
                <w:rFonts w:asciiTheme="majorHAnsi" w:hAnsiTheme="majorHAnsi" w:cs="Times New Roman"/>
                <w:sz w:val="21"/>
                <w:szCs w:val="21"/>
              </w:rPr>
              <w:t>7M</w:t>
            </w:r>
          </w:p>
        </w:tc>
      </w:tr>
      <w:tr w:rsidR="00A134D4" w:rsidRPr="006D2EC3" w:rsidTr="00A134D4">
        <w:trPr>
          <w:trHeight w:val="230"/>
        </w:trPr>
        <w:tc>
          <w:tcPr>
            <w:tcW w:w="532" w:type="dxa"/>
            <w:vMerge/>
            <w:vAlign w:val="center"/>
          </w:tcPr>
          <w:p w:rsidR="00A134D4" w:rsidRPr="006D2EC3" w:rsidRDefault="00A134D4" w:rsidP="00A134D4">
            <w:pPr>
              <w:jc w:val="center"/>
              <w:rPr>
                <w:rFonts w:asciiTheme="majorHAnsi" w:hAnsiTheme="majorHAnsi" w:cs="Arial"/>
                <w:sz w:val="21"/>
                <w:szCs w:val="21"/>
              </w:rPr>
            </w:pPr>
          </w:p>
        </w:tc>
        <w:tc>
          <w:tcPr>
            <w:tcW w:w="578" w:type="dxa"/>
            <w:gridSpan w:val="3"/>
            <w:vAlign w:val="center"/>
          </w:tcPr>
          <w:p w:rsidR="00A134D4" w:rsidRDefault="00A134D4" w:rsidP="00A134D4">
            <w:pPr>
              <w:jc w:val="center"/>
              <w:rPr>
                <w:rFonts w:asciiTheme="majorHAnsi" w:hAnsiTheme="majorHAnsi" w:cs="Arial"/>
                <w:sz w:val="21"/>
                <w:szCs w:val="21"/>
              </w:rPr>
            </w:pPr>
            <w:r w:rsidRPr="006D2EC3">
              <w:rPr>
                <w:rFonts w:asciiTheme="majorHAnsi" w:hAnsiTheme="majorHAnsi" w:cs="Arial"/>
                <w:sz w:val="21"/>
                <w:szCs w:val="21"/>
              </w:rPr>
              <w:t>(b)</w:t>
            </w:r>
          </w:p>
          <w:p w:rsidR="00A134D4" w:rsidRDefault="00A134D4" w:rsidP="00A134D4">
            <w:pPr>
              <w:jc w:val="center"/>
              <w:rPr>
                <w:rFonts w:asciiTheme="majorHAnsi" w:hAnsiTheme="majorHAnsi" w:cs="Arial"/>
                <w:sz w:val="21"/>
                <w:szCs w:val="21"/>
              </w:rPr>
            </w:pPr>
          </w:p>
          <w:p w:rsidR="00A134D4" w:rsidRDefault="00A134D4" w:rsidP="00A134D4">
            <w:pPr>
              <w:jc w:val="center"/>
              <w:rPr>
                <w:rFonts w:asciiTheme="majorHAnsi" w:hAnsiTheme="majorHAnsi" w:cs="Arial"/>
                <w:sz w:val="21"/>
                <w:szCs w:val="21"/>
              </w:rPr>
            </w:pPr>
          </w:p>
          <w:p w:rsidR="00A134D4" w:rsidRDefault="00A134D4" w:rsidP="00A134D4">
            <w:pPr>
              <w:jc w:val="center"/>
              <w:rPr>
                <w:rFonts w:asciiTheme="majorHAnsi" w:hAnsiTheme="majorHAnsi" w:cs="Arial"/>
                <w:sz w:val="21"/>
                <w:szCs w:val="21"/>
              </w:rPr>
            </w:pPr>
          </w:p>
          <w:p w:rsidR="00A134D4" w:rsidRDefault="00A134D4" w:rsidP="00A134D4">
            <w:pPr>
              <w:jc w:val="center"/>
              <w:rPr>
                <w:rFonts w:asciiTheme="majorHAnsi" w:hAnsiTheme="majorHAnsi" w:cs="Arial"/>
                <w:sz w:val="21"/>
                <w:szCs w:val="21"/>
              </w:rPr>
            </w:pPr>
          </w:p>
          <w:p w:rsidR="00A134D4" w:rsidRDefault="00A134D4" w:rsidP="00A134D4">
            <w:pPr>
              <w:jc w:val="center"/>
              <w:rPr>
                <w:rFonts w:asciiTheme="majorHAnsi" w:hAnsiTheme="majorHAnsi" w:cs="Arial"/>
                <w:sz w:val="21"/>
                <w:szCs w:val="21"/>
              </w:rPr>
            </w:pPr>
          </w:p>
          <w:p w:rsidR="00A134D4" w:rsidRPr="006D2EC3" w:rsidRDefault="00A134D4" w:rsidP="00A134D4">
            <w:pPr>
              <w:jc w:val="center"/>
              <w:rPr>
                <w:rFonts w:asciiTheme="majorHAnsi" w:hAnsiTheme="majorHAnsi" w:cs="Arial"/>
                <w:sz w:val="21"/>
                <w:szCs w:val="21"/>
              </w:rPr>
            </w:pPr>
          </w:p>
        </w:tc>
        <w:tc>
          <w:tcPr>
            <w:tcW w:w="5930" w:type="dxa"/>
            <w:vAlign w:val="center"/>
          </w:tcPr>
          <w:p w:rsidR="00A134D4" w:rsidRPr="005E79B4" w:rsidRDefault="00A134D4" w:rsidP="00A134D4">
            <w:pPr>
              <w:pStyle w:val="NormalWeb"/>
              <w:spacing w:before="0" w:beforeAutospacing="0" w:after="0" w:afterAutospacing="0"/>
              <w:contextualSpacing/>
              <w:rPr>
                <w:rFonts w:ascii="Calibria" w:hAnsi="Calibria"/>
                <w:sz w:val="21"/>
                <w:szCs w:val="21"/>
              </w:rPr>
            </w:pPr>
            <w:r w:rsidRPr="005E79B4">
              <w:rPr>
                <w:rFonts w:ascii="Calibria" w:hAnsi="Calibria"/>
                <w:sz w:val="21"/>
                <w:szCs w:val="21"/>
              </w:rPr>
              <w:t>Pass journal entries for the following transactions in the books of Mr. Ali for August 2025:</w:t>
            </w:r>
          </w:p>
          <w:p w:rsidR="00A134D4" w:rsidRPr="005E79B4" w:rsidRDefault="00A134D4" w:rsidP="00A134D4">
            <w:pPr>
              <w:pStyle w:val="NormalWeb"/>
              <w:numPr>
                <w:ilvl w:val="0"/>
                <w:numId w:val="29"/>
              </w:numPr>
              <w:tabs>
                <w:tab w:val="clear" w:pos="720"/>
                <w:tab w:val="num" w:pos="260"/>
              </w:tabs>
              <w:spacing w:before="0" w:beforeAutospacing="0" w:after="0" w:afterAutospacing="0"/>
              <w:ind w:hanging="730"/>
              <w:contextualSpacing/>
              <w:rPr>
                <w:rFonts w:ascii="Calibria" w:hAnsi="Calibria"/>
                <w:sz w:val="21"/>
                <w:szCs w:val="21"/>
              </w:rPr>
            </w:pPr>
            <w:r w:rsidRPr="005E79B4">
              <w:rPr>
                <w:rFonts w:ascii="Calibria" w:hAnsi="Calibria"/>
                <w:sz w:val="21"/>
                <w:szCs w:val="21"/>
              </w:rPr>
              <w:t>Started business with cash ₹80,000</w:t>
            </w:r>
          </w:p>
          <w:p w:rsidR="00A134D4" w:rsidRPr="005E79B4" w:rsidRDefault="00A134D4" w:rsidP="00A134D4">
            <w:pPr>
              <w:pStyle w:val="NormalWeb"/>
              <w:numPr>
                <w:ilvl w:val="0"/>
                <w:numId w:val="29"/>
              </w:numPr>
              <w:tabs>
                <w:tab w:val="clear" w:pos="720"/>
                <w:tab w:val="num" w:pos="260"/>
              </w:tabs>
              <w:spacing w:before="0" w:beforeAutospacing="0" w:after="0" w:afterAutospacing="0"/>
              <w:ind w:hanging="720"/>
              <w:contextualSpacing/>
              <w:rPr>
                <w:rFonts w:ascii="Calibria" w:hAnsi="Calibria"/>
                <w:sz w:val="21"/>
                <w:szCs w:val="21"/>
              </w:rPr>
            </w:pPr>
            <w:r w:rsidRPr="005E79B4">
              <w:rPr>
                <w:rFonts w:ascii="Calibria" w:hAnsi="Calibria"/>
                <w:sz w:val="21"/>
                <w:szCs w:val="21"/>
              </w:rPr>
              <w:t>Bought goods from Rahul on credit ₹15,000</w:t>
            </w:r>
          </w:p>
          <w:p w:rsidR="00A134D4" w:rsidRPr="005E79B4" w:rsidRDefault="00A134D4" w:rsidP="00A134D4">
            <w:pPr>
              <w:pStyle w:val="NormalWeb"/>
              <w:numPr>
                <w:ilvl w:val="0"/>
                <w:numId w:val="29"/>
              </w:numPr>
              <w:tabs>
                <w:tab w:val="clear" w:pos="720"/>
                <w:tab w:val="num" w:pos="260"/>
              </w:tabs>
              <w:spacing w:before="0" w:beforeAutospacing="0" w:after="0" w:afterAutospacing="0"/>
              <w:ind w:hanging="720"/>
              <w:contextualSpacing/>
              <w:rPr>
                <w:rFonts w:ascii="Calibria" w:hAnsi="Calibria"/>
                <w:sz w:val="21"/>
                <w:szCs w:val="21"/>
              </w:rPr>
            </w:pPr>
            <w:r w:rsidRPr="005E79B4">
              <w:rPr>
                <w:rFonts w:ascii="Calibria" w:hAnsi="Calibria"/>
                <w:sz w:val="21"/>
                <w:szCs w:val="21"/>
              </w:rPr>
              <w:t>Paid ₹2,000 as rent</w:t>
            </w:r>
          </w:p>
          <w:p w:rsidR="00A134D4" w:rsidRPr="005E79B4" w:rsidRDefault="00A134D4" w:rsidP="00A134D4">
            <w:pPr>
              <w:pStyle w:val="NormalWeb"/>
              <w:numPr>
                <w:ilvl w:val="0"/>
                <w:numId w:val="29"/>
              </w:numPr>
              <w:tabs>
                <w:tab w:val="clear" w:pos="720"/>
                <w:tab w:val="num" w:pos="260"/>
              </w:tabs>
              <w:spacing w:before="0" w:beforeAutospacing="0" w:after="0" w:afterAutospacing="0"/>
              <w:ind w:hanging="720"/>
              <w:contextualSpacing/>
              <w:rPr>
                <w:rFonts w:ascii="Calibria" w:hAnsi="Calibria"/>
                <w:sz w:val="21"/>
                <w:szCs w:val="21"/>
              </w:rPr>
            </w:pPr>
            <w:r w:rsidRPr="005E79B4">
              <w:rPr>
                <w:rFonts w:ascii="Calibria" w:hAnsi="Calibria"/>
                <w:sz w:val="21"/>
                <w:szCs w:val="21"/>
              </w:rPr>
              <w:t>Sold goods for cash ₹10,000</w:t>
            </w:r>
          </w:p>
          <w:p w:rsidR="00A134D4" w:rsidRPr="006D2EC3" w:rsidRDefault="00A134D4" w:rsidP="00A134D4">
            <w:pPr>
              <w:pStyle w:val="NormalWeb"/>
              <w:numPr>
                <w:ilvl w:val="0"/>
                <w:numId w:val="29"/>
              </w:numPr>
              <w:tabs>
                <w:tab w:val="clear" w:pos="720"/>
                <w:tab w:val="num" w:pos="260"/>
              </w:tabs>
              <w:spacing w:before="0" w:beforeAutospacing="0" w:after="0" w:afterAutospacing="0"/>
              <w:ind w:hanging="720"/>
              <w:contextualSpacing/>
              <w:rPr>
                <w:rFonts w:asciiTheme="majorHAnsi" w:hAnsiTheme="majorHAnsi"/>
                <w:sz w:val="21"/>
                <w:szCs w:val="21"/>
              </w:rPr>
            </w:pPr>
            <w:r w:rsidRPr="005E79B4">
              <w:rPr>
                <w:rFonts w:ascii="Calibria" w:hAnsi="Calibria"/>
                <w:sz w:val="21"/>
                <w:szCs w:val="21"/>
              </w:rPr>
              <w:t>Deposited ₹5,000 into bank</w:t>
            </w:r>
          </w:p>
        </w:tc>
        <w:tc>
          <w:tcPr>
            <w:tcW w:w="1552" w:type="dxa"/>
            <w:vAlign w:val="center"/>
          </w:tcPr>
          <w:p w:rsidR="00A134D4" w:rsidRPr="006D2EC3" w:rsidRDefault="00BD6CFE" w:rsidP="0062693A">
            <w:pPr>
              <w:jc w:val="center"/>
              <w:rPr>
                <w:rFonts w:asciiTheme="majorHAnsi" w:hAnsiTheme="majorHAnsi"/>
                <w:sz w:val="21"/>
                <w:szCs w:val="21"/>
              </w:rPr>
            </w:pPr>
            <w:r>
              <w:rPr>
                <w:rFonts w:asciiTheme="majorHAnsi" w:hAnsiTheme="majorHAnsi"/>
                <w:sz w:val="21"/>
                <w:szCs w:val="21"/>
              </w:rPr>
              <w:t>Analyze</w:t>
            </w:r>
          </w:p>
        </w:tc>
        <w:tc>
          <w:tcPr>
            <w:tcW w:w="830" w:type="dxa"/>
            <w:vAlign w:val="center"/>
          </w:tcPr>
          <w:p w:rsidR="00A134D4" w:rsidRPr="006D2EC3" w:rsidRDefault="00A134D4" w:rsidP="0062693A">
            <w:pPr>
              <w:jc w:val="center"/>
              <w:rPr>
                <w:rFonts w:asciiTheme="majorHAnsi" w:hAnsiTheme="majorHAnsi"/>
                <w:sz w:val="21"/>
                <w:szCs w:val="21"/>
              </w:rPr>
            </w:pPr>
            <w:r>
              <w:rPr>
                <w:rFonts w:asciiTheme="majorHAnsi" w:hAnsiTheme="majorHAnsi"/>
                <w:sz w:val="21"/>
                <w:szCs w:val="21"/>
              </w:rPr>
              <w:t>5</w:t>
            </w:r>
          </w:p>
        </w:tc>
        <w:tc>
          <w:tcPr>
            <w:tcW w:w="876" w:type="dxa"/>
            <w:vAlign w:val="center"/>
          </w:tcPr>
          <w:p w:rsidR="00A134D4" w:rsidRPr="006D2EC3" w:rsidRDefault="00A134D4" w:rsidP="0062693A">
            <w:pPr>
              <w:jc w:val="center"/>
              <w:rPr>
                <w:rFonts w:asciiTheme="majorHAnsi" w:hAnsiTheme="majorHAnsi" w:cs="Times New Roman"/>
                <w:sz w:val="21"/>
                <w:szCs w:val="21"/>
              </w:rPr>
            </w:pPr>
            <w:r>
              <w:rPr>
                <w:rFonts w:asciiTheme="majorHAnsi" w:hAnsiTheme="majorHAnsi" w:cs="Times New Roman"/>
                <w:sz w:val="21"/>
                <w:szCs w:val="21"/>
              </w:rPr>
              <w:t>5M</w:t>
            </w:r>
          </w:p>
        </w:tc>
      </w:tr>
    </w:tbl>
    <w:p w:rsidR="008948B1" w:rsidRDefault="008948B1" w:rsidP="004B243C">
      <w:pPr>
        <w:tabs>
          <w:tab w:val="left" w:pos="3810"/>
        </w:tabs>
        <w:jc w:val="center"/>
        <w:rPr>
          <w:rFonts w:asciiTheme="majorHAnsi" w:hAnsiTheme="majorHAnsi"/>
          <w:sz w:val="21"/>
          <w:szCs w:val="21"/>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86" w:rsidRDefault="00687686" w:rsidP="00861E38">
      <w:pPr>
        <w:spacing w:after="0" w:line="240" w:lineRule="auto"/>
      </w:pPr>
      <w:r>
        <w:separator/>
      </w:r>
    </w:p>
  </w:endnote>
  <w:endnote w:type="continuationSeparator" w:id="0">
    <w:p w:rsidR="00687686" w:rsidRDefault="0068768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86" w:rsidRDefault="00687686" w:rsidP="00861E38">
      <w:pPr>
        <w:spacing w:after="0" w:line="240" w:lineRule="auto"/>
      </w:pPr>
      <w:r>
        <w:separator/>
      </w:r>
    </w:p>
  </w:footnote>
  <w:footnote w:type="continuationSeparator" w:id="0">
    <w:p w:rsidR="00687686" w:rsidRDefault="0068768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070ED"/>
    <w:multiLevelType w:val="multilevel"/>
    <w:tmpl w:val="16D2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F64DB"/>
    <w:multiLevelType w:val="multilevel"/>
    <w:tmpl w:val="C1DE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A231B2"/>
    <w:multiLevelType w:val="multilevel"/>
    <w:tmpl w:val="87E8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7"/>
  </w:num>
  <w:num w:numId="5">
    <w:abstractNumId w:val="3"/>
  </w:num>
  <w:num w:numId="6">
    <w:abstractNumId w:val="11"/>
  </w:num>
  <w:num w:numId="7">
    <w:abstractNumId w:val="8"/>
  </w:num>
  <w:num w:numId="8">
    <w:abstractNumId w:val="0"/>
  </w:num>
  <w:num w:numId="9">
    <w:abstractNumId w:val="28"/>
  </w:num>
  <w:num w:numId="10">
    <w:abstractNumId w:val="12"/>
  </w:num>
  <w:num w:numId="11">
    <w:abstractNumId w:val="10"/>
  </w:num>
  <w:num w:numId="12">
    <w:abstractNumId w:val="13"/>
  </w:num>
  <w:num w:numId="13">
    <w:abstractNumId w:val="9"/>
  </w:num>
  <w:num w:numId="14">
    <w:abstractNumId w:val="27"/>
  </w:num>
  <w:num w:numId="15">
    <w:abstractNumId w:val="25"/>
  </w:num>
  <w:num w:numId="16">
    <w:abstractNumId w:val="22"/>
  </w:num>
  <w:num w:numId="17">
    <w:abstractNumId w:val="23"/>
  </w:num>
  <w:num w:numId="18">
    <w:abstractNumId w:val="16"/>
  </w:num>
  <w:num w:numId="19">
    <w:abstractNumId w:val="1"/>
  </w:num>
  <w:num w:numId="20">
    <w:abstractNumId w:val="21"/>
  </w:num>
  <w:num w:numId="21">
    <w:abstractNumId w:val="19"/>
  </w:num>
  <w:num w:numId="22">
    <w:abstractNumId w:val="20"/>
  </w:num>
  <w:num w:numId="23">
    <w:abstractNumId w:val="18"/>
  </w:num>
  <w:num w:numId="24">
    <w:abstractNumId w:val="26"/>
  </w:num>
  <w:num w:numId="25">
    <w:abstractNumId w:val="14"/>
  </w:num>
  <w:num w:numId="26">
    <w:abstractNumId w:val="6"/>
  </w:num>
  <w:num w:numId="27">
    <w:abstractNumId w:val="24"/>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1587D"/>
    <w:rsid w:val="00032A9B"/>
    <w:rsid w:val="0003359D"/>
    <w:rsid w:val="000479B5"/>
    <w:rsid w:val="00051EF4"/>
    <w:rsid w:val="00053D16"/>
    <w:rsid w:val="00054D08"/>
    <w:rsid w:val="0005676E"/>
    <w:rsid w:val="00056AD6"/>
    <w:rsid w:val="00060DF5"/>
    <w:rsid w:val="0007371A"/>
    <w:rsid w:val="00075E66"/>
    <w:rsid w:val="00076949"/>
    <w:rsid w:val="00081C33"/>
    <w:rsid w:val="00083051"/>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1F03"/>
    <w:rsid w:val="001F2F46"/>
    <w:rsid w:val="001F5166"/>
    <w:rsid w:val="001F5984"/>
    <w:rsid w:val="00204358"/>
    <w:rsid w:val="00204DDE"/>
    <w:rsid w:val="002068AA"/>
    <w:rsid w:val="0020788C"/>
    <w:rsid w:val="0021147A"/>
    <w:rsid w:val="002130B2"/>
    <w:rsid w:val="00213236"/>
    <w:rsid w:val="00215ABD"/>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06DEB"/>
    <w:rsid w:val="00311F66"/>
    <w:rsid w:val="003156E3"/>
    <w:rsid w:val="00316153"/>
    <w:rsid w:val="003171E5"/>
    <w:rsid w:val="003251D9"/>
    <w:rsid w:val="00332C40"/>
    <w:rsid w:val="00333074"/>
    <w:rsid w:val="00337434"/>
    <w:rsid w:val="003457CA"/>
    <w:rsid w:val="0034677E"/>
    <w:rsid w:val="00347577"/>
    <w:rsid w:val="00351333"/>
    <w:rsid w:val="00363999"/>
    <w:rsid w:val="003700C8"/>
    <w:rsid w:val="00373BCA"/>
    <w:rsid w:val="003830BD"/>
    <w:rsid w:val="00395F05"/>
    <w:rsid w:val="003A32A1"/>
    <w:rsid w:val="003A6778"/>
    <w:rsid w:val="003B2EB6"/>
    <w:rsid w:val="003C04D1"/>
    <w:rsid w:val="003C1E19"/>
    <w:rsid w:val="003D37CA"/>
    <w:rsid w:val="003D4A5B"/>
    <w:rsid w:val="003E5BC8"/>
    <w:rsid w:val="003E786C"/>
    <w:rsid w:val="003F1390"/>
    <w:rsid w:val="003F47AA"/>
    <w:rsid w:val="003F4B73"/>
    <w:rsid w:val="003F7873"/>
    <w:rsid w:val="004104BE"/>
    <w:rsid w:val="00420F74"/>
    <w:rsid w:val="0042702C"/>
    <w:rsid w:val="004330BB"/>
    <w:rsid w:val="00434E2E"/>
    <w:rsid w:val="00437BBE"/>
    <w:rsid w:val="00441047"/>
    <w:rsid w:val="00445D2D"/>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0EAA"/>
    <w:rsid w:val="004A4ADE"/>
    <w:rsid w:val="004B243C"/>
    <w:rsid w:val="004B27B7"/>
    <w:rsid w:val="004B2C0A"/>
    <w:rsid w:val="004B52FD"/>
    <w:rsid w:val="004C41B7"/>
    <w:rsid w:val="004D20D9"/>
    <w:rsid w:val="004D2D10"/>
    <w:rsid w:val="004E4EFD"/>
    <w:rsid w:val="004F20FE"/>
    <w:rsid w:val="004F51AD"/>
    <w:rsid w:val="00504F51"/>
    <w:rsid w:val="00506226"/>
    <w:rsid w:val="00506A9C"/>
    <w:rsid w:val="00514C03"/>
    <w:rsid w:val="005241D4"/>
    <w:rsid w:val="0053644C"/>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37B1"/>
    <w:rsid w:val="005B42D5"/>
    <w:rsid w:val="005B508A"/>
    <w:rsid w:val="005B5553"/>
    <w:rsid w:val="005B5AE6"/>
    <w:rsid w:val="005B734D"/>
    <w:rsid w:val="005C2D60"/>
    <w:rsid w:val="005D1E31"/>
    <w:rsid w:val="005D3984"/>
    <w:rsid w:val="005D4BA1"/>
    <w:rsid w:val="005E49FB"/>
    <w:rsid w:val="005E79B4"/>
    <w:rsid w:val="005F299B"/>
    <w:rsid w:val="00607446"/>
    <w:rsid w:val="0061780A"/>
    <w:rsid w:val="00620563"/>
    <w:rsid w:val="006227F0"/>
    <w:rsid w:val="0062286A"/>
    <w:rsid w:val="0062295B"/>
    <w:rsid w:val="0062693A"/>
    <w:rsid w:val="00626EDA"/>
    <w:rsid w:val="00635AC4"/>
    <w:rsid w:val="006426DA"/>
    <w:rsid w:val="00646B60"/>
    <w:rsid w:val="006475BF"/>
    <w:rsid w:val="006513A3"/>
    <w:rsid w:val="006525E7"/>
    <w:rsid w:val="006622E6"/>
    <w:rsid w:val="006637B8"/>
    <w:rsid w:val="00664448"/>
    <w:rsid w:val="00666E7D"/>
    <w:rsid w:val="00680D01"/>
    <w:rsid w:val="00681988"/>
    <w:rsid w:val="00684659"/>
    <w:rsid w:val="00687686"/>
    <w:rsid w:val="006A0E0E"/>
    <w:rsid w:val="006A1758"/>
    <w:rsid w:val="006A19E4"/>
    <w:rsid w:val="006B513A"/>
    <w:rsid w:val="006B6DBA"/>
    <w:rsid w:val="006B79CE"/>
    <w:rsid w:val="006C01E0"/>
    <w:rsid w:val="006C613D"/>
    <w:rsid w:val="006D26EE"/>
    <w:rsid w:val="006D2EC3"/>
    <w:rsid w:val="006D55DD"/>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1DA2"/>
    <w:rsid w:val="00795225"/>
    <w:rsid w:val="007A5106"/>
    <w:rsid w:val="007A590F"/>
    <w:rsid w:val="007B1AE1"/>
    <w:rsid w:val="007C14C8"/>
    <w:rsid w:val="007C386D"/>
    <w:rsid w:val="007C4A7D"/>
    <w:rsid w:val="007D2B70"/>
    <w:rsid w:val="007D3C6F"/>
    <w:rsid w:val="007E2100"/>
    <w:rsid w:val="007E35EE"/>
    <w:rsid w:val="007E5ACC"/>
    <w:rsid w:val="007E7C6A"/>
    <w:rsid w:val="007F4894"/>
    <w:rsid w:val="007F53F2"/>
    <w:rsid w:val="007F5FA6"/>
    <w:rsid w:val="007F6707"/>
    <w:rsid w:val="00801593"/>
    <w:rsid w:val="0080170A"/>
    <w:rsid w:val="0080771B"/>
    <w:rsid w:val="00807AB4"/>
    <w:rsid w:val="008119FD"/>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77F42"/>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0B"/>
    <w:rsid w:val="00917780"/>
    <w:rsid w:val="009242D9"/>
    <w:rsid w:val="00924FC0"/>
    <w:rsid w:val="009413D9"/>
    <w:rsid w:val="00944738"/>
    <w:rsid w:val="00950F44"/>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3144"/>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34D4"/>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D7805"/>
    <w:rsid w:val="00AE2BA0"/>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3DDF"/>
    <w:rsid w:val="00B82D18"/>
    <w:rsid w:val="00B87EAD"/>
    <w:rsid w:val="00B929C8"/>
    <w:rsid w:val="00B93B3F"/>
    <w:rsid w:val="00BA5189"/>
    <w:rsid w:val="00BA6E87"/>
    <w:rsid w:val="00BB0FAD"/>
    <w:rsid w:val="00BB232D"/>
    <w:rsid w:val="00BB3990"/>
    <w:rsid w:val="00BB555A"/>
    <w:rsid w:val="00BB6158"/>
    <w:rsid w:val="00BD29BC"/>
    <w:rsid w:val="00BD3DBC"/>
    <w:rsid w:val="00BD4287"/>
    <w:rsid w:val="00BD6CFE"/>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E7FB9"/>
    <w:rsid w:val="00CF4D89"/>
    <w:rsid w:val="00CF51C0"/>
    <w:rsid w:val="00D07C1A"/>
    <w:rsid w:val="00D1146D"/>
    <w:rsid w:val="00D11C63"/>
    <w:rsid w:val="00D11CAD"/>
    <w:rsid w:val="00D1421A"/>
    <w:rsid w:val="00D1668C"/>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1C1"/>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0126"/>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567B"/>
    <w:rsid w:val="00F10736"/>
    <w:rsid w:val="00F10AC7"/>
    <w:rsid w:val="00F169AF"/>
    <w:rsid w:val="00F30A7D"/>
    <w:rsid w:val="00F34273"/>
    <w:rsid w:val="00F360E9"/>
    <w:rsid w:val="00F40BDF"/>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705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C483C"/>
  <w15:docId w15:val="{F5F35F29-5F1E-4E4F-92BF-68DB8B1E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7AA"/>
  </w:style>
  <w:style w:type="paragraph" w:styleId="Heading3">
    <w:name w:val="heading 3"/>
    <w:basedOn w:val="Normal"/>
    <w:link w:val="Heading3Char"/>
    <w:uiPriority w:val="9"/>
    <w:qFormat/>
    <w:rsid w:val="00083051"/>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Heading3Char">
    <w:name w:val="Heading 3 Char"/>
    <w:basedOn w:val="DefaultParagraphFont"/>
    <w:link w:val="Heading3"/>
    <w:uiPriority w:val="9"/>
    <w:rsid w:val="00083051"/>
    <w:rPr>
      <w:rFonts w:ascii="Times New Roman" w:eastAsia="Times New Roman" w:hAnsi="Times New Roman" w:cs="Times New Roman"/>
      <w:b/>
      <w:bCs/>
      <w:sz w:val="27"/>
      <w:szCs w:val="27"/>
      <w:lang w:val="en-US" w:eastAsia="en-US"/>
    </w:rPr>
  </w:style>
  <w:style w:type="paragraph" w:styleId="NormalWeb">
    <w:name w:val="Normal (Web)"/>
    <w:basedOn w:val="Normal"/>
    <w:uiPriority w:val="99"/>
    <w:unhideWhenUsed/>
    <w:rsid w:val="0008305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530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299">
          <w:marLeft w:val="0"/>
          <w:marRight w:val="0"/>
          <w:marTop w:val="0"/>
          <w:marBottom w:val="0"/>
          <w:divBdr>
            <w:top w:val="none" w:sz="0" w:space="0" w:color="auto"/>
            <w:left w:val="none" w:sz="0" w:space="0" w:color="auto"/>
            <w:bottom w:val="none" w:sz="0" w:space="0" w:color="auto"/>
            <w:right w:val="none" w:sz="0" w:space="0" w:color="auto"/>
          </w:divBdr>
          <w:divsChild>
            <w:div w:id="1734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43</cp:revision>
  <cp:lastPrinted>2022-02-28T08:06:00Z</cp:lastPrinted>
  <dcterms:created xsi:type="dcterms:W3CDTF">2022-02-28T07:22:00Z</dcterms:created>
  <dcterms:modified xsi:type="dcterms:W3CDTF">2026-04-17T08:26:00Z</dcterms:modified>
</cp:coreProperties>
</file>