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Pr="00BF2C97" w:rsidRDefault="003C04D1" w:rsidP="00363999">
      <w:pPr>
        <w:spacing w:after="0" w:line="240" w:lineRule="auto"/>
        <w:ind w:right="85"/>
        <w:jc w:val="center"/>
        <w:rPr>
          <w:rFonts w:asciiTheme="majorHAnsi" w:hAnsiTheme="majorHAnsi" w:cs="Arial"/>
          <w:b/>
          <w:sz w:val="24"/>
          <w:szCs w:val="24"/>
        </w:rPr>
      </w:pPr>
      <w:r w:rsidRPr="00BF2C97">
        <w:rPr>
          <w:rFonts w:asciiTheme="majorHAnsi" w:hAnsiTheme="majorHAnsi" w:cs="Times New Roman"/>
          <w:noProof/>
          <w:sz w:val="24"/>
          <w:szCs w:val="24"/>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77777777" w:rsidR="003C04D1" w:rsidRPr="00BF2C97" w:rsidRDefault="003C04D1" w:rsidP="00363999">
      <w:pPr>
        <w:spacing w:after="0" w:line="240" w:lineRule="auto"/>
        <w:ind w:right="85"/>
        <w:jc w:val="center"/>
        <w:rPr>
          <w:rFonts w:asciiTheme="majorHAnsi" w:hAnsiTheme="majorHAnsi" w:cs="Arial"/>
          <w:b/>
          <w:sz w:val="24"/>
          <w:szCs w:val="24"/>
        </w:rPr>
      </w:pPr>
    </w:p>
    <w:p w14:paraId="02F9FE4D" w14:textId="77777777" w:rsidR="00631A53" w:rsidRPr="00BF2C97" w:rsidRDefault="00631A53" w:rsidP="00363999">
      <w:pPr>
        <w:spacing w:after="0" w:line="240" w:lineRule="auto"/>
        <w:ind w:right="85"/>
        <w:jc w:val="center"/>
        <w:rPr>
          <w:rFonts w:asciiTheme="majorHAnsi" w:hAnsiTheme="majorHAnsi" w:cs="Arial"/>
          <w:b/>
          <w:sz w:val="24"/>
          <w:szCs w:val="24"/>
        </w:rPr>
      </w:pPr>
    </w:p>
    <w:p w14:paraId="13384F71" w14:textId="68922F60" w:rsidR="00631A53" w:rsidRPr="00BF2C97" w:rsidRDefault="00631A53" w:rsidP="002229F9">
      <w:pPr>
        <w:spacing w:after="0" w:line="240" w:lineRule="auto"/>
        <w:ind w:right="85"/>
        <w:jc w:val="center"/>
        <w:rPr>
          <w:rFonts w:asciiTheme="majorHAnsi" w:eastAsia="Cambria" w:hAnsiTheme="majorHAnsi" w:cs="Cambria"/>
          <w:b/>
          <w:sz w:val="24"/>
          <w:szCs w:val="24"/>
        </w:rPr>
      </w:pPr>
      <w:r w:rsidRPr="00BF2C97">
        <w:rPr>
          <w:rFonts w:asciiTheme="majorHAnsi" w:eastAsia="Cambria" w:hAnsiTheme="majorHAnsi" w:cs="Cambria"/>
          <w:b/>
          <w:sz w:val="24"/>
          <w:szCs w:val="24"/>
        </w:rPr>
        <w:t>SEMESTER E</w:t>
      </w:r>
      <w:r w:rsidR="003751FF" w:rsidRPr="00BF2C97">
        <w:rPr>
          <w:rFonts w:asciiTheme="majorHAnsi" w:eastAsia="Cambria" w:hAnsiTheme="majorHAnsi" w:cs="Cambria"/>
          <w:b/>
          <w:sz w:val="24"/>
          <w:szCs w:val="24"/>
        </w:rPr>
        <w:t>ND REGULAR EXAMINATIONS (AR21</w:t>
      </w:r>
      <w:r w:rsidRPr="00BF2C97">
        <w:rPr>
          <w:rFonts w:asciiTheme="majorHAnsi" w:eastAsia="Cambria" w:hAnsiTheme="majorHAnsi" w:cs="Cambria"/>
          <w:b/>
          <w:sz w:val="24"/>
          <w:szCs w:val="24"/>
        </w:rPr>
        <w:t xml:space="preserve">), </w:t>
      </w:r>
      <w:r w:rsidR="003751FF" w:rsidRPr="00BF2C97">
        <w:rPr>
          <w:rFonts w:asciiTheme="majorHAnsi" w:eastAsia="Cambria" w:hAnsiTheme="majorHAnsi" w:cs="Cambria"/>
          <w:b/>
          <w:sz w:val="24"/>
          <w:szCs w:val="24"/>
        </w:rPr>
        <w:t>AUGUST</w:t>
      </w:r>
      <w:r w:rsidRPr="00BF2C97">
        <w:rPr>
          <w:rFonts w:asciiTheme="majorHAnsi" w:eastAsia="Cambria" w:hAnsiTheme="majorHAnsi" w:cs="Cambria"/>
          <w:b/>
          <w:sz w:val="24"/>
          <w:szCs w:val="24"/>
        </w:rPr>
        <w:t xml:space="preserve"> – </w:t>
      </w:r>
      <w:r w:rsidR="003751FF" w:rsidRPr="00BF2C97">
        <w:rPr>
          <w:rFonts w:asciiTheme="majorHAnsi" w:eastAsia="Cambria" w:hAnsiTheme="majorHAnsi" w:cs="Cambria"/>
          <w:b/>
          <w:sz w:val="24"/>
          <w:szCs w:val="24"/>
        </w:rPr>
        <w:t>2026</w:t>
      </w: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BF2C97" w14:paraId="67A00D1B" w14:textId="77777777" w:rsidTr="00076949">
        <w:trPr>
          <w:trHeight w:val="358"/>
          <w:jc w:val="center"/>
        </w:trPr>
        <w:tc>
          <w:tcPr>
            <w:tcW w:w="2444" w:type="dxa"/>
            <w:vAlign w:val="center"/>
          </w:tcPr>
          <w:p w14:paraId="64895E83" w14:textId="719ABCC1" w:rsidR="00F976E6" w:rsidRPr="00BF2C97" w:rsidRDefault="00BF4BD0" w:rsidP="00F976E6">
            <w:pPr>
              <w:rPr>
                <w:rFonts w:asciiTheme="majorHAnsi" w:hAnsiTheme="majorHAnsi" w:cs="Arial"/>
                <w:sz w:val="24"/>
                <w:szCs w:val="24"/>
              </w:rPr>
            </w:pPr>
            <w:r w:rsidRPr="00BF2C97">
              <w:rPr>
                <w:rFonts w:asciiTheme="majorHAnsi" w:hAnsiTheme="majorHAnsi" w:cs="Arial"/>
                <w:sz w:val="24"/>
                <w:szCs w:val="24"/>
              </w:rPr>
              <w:t>P</w:t>
            </w:r>
            <w:r w:rsidR="005A37BB" w:rsidRPr="00BF2C97">
              <w:rPr>
                <w:rFonts w:asciiTheme="majorHAnsi" w:hAnsiTheme="majorHAnsi" w:cs="Arial"/>
                <w:sz w:val="24"/>
                <w:szCs w:val="24"/>
              </w:rPr>
              <w:t>.G.</w:t>
            </w:r>
          </w:p>
        </w:tc>
        <w:tc>
          <w:tcPr>
            <w:tcW w:w="3357" w:type="dxa"/>
            <w:gridSpan w:val="2"/>
            <w:vAlign w:val="center"/>
          </w:tcPr>
          <w:p w14:paraId="04FBAB2C" w14:textId="3FB8098B" w:rsidR="00F976E6" w:rsidRPr="00BF2C97" w:rsidRDefault="00BF2C97" w:rsidP="00BF2C97">
            <w:pPr>
              <w:jc w:val="center"/>
              <w:rPr>
                <w:rFonts w:asciiTheme="majorHAnsi" w:hAnsiTheme="majorHAnsi" w:cs="Arial"/>
                <w:b/>
                <w:sz w:val="24"/>
                <w:szCs w:val="24"/>
              </w:rPr>
            </w:pPr>
            <w:r w:rsidRPr="00BF2C97">
              <w:rPr>
                <w:rFonts w:asciiTheme="majorHAnsi" w:hAnsiTheme="majorHAnsi" w:cs="Arial"/>
                <w:b/>
                <w:sz w:val="24"/>
                <w:szCs w:val="24"/>
              </w:rPr>
              <w:t>EEE-PID</w:t>
            </w:r>
          </w:p>
        </w:tc>
        <w:tc>
          <w:tcPr>
            <w:tcW w:w="1291" w:type="dxa"/>
            <w:vAlign w:val="center"/>
          </w:tcPr>
          <w:p w14:paraId="45E279D2" w14:textId="77777777" w:rsidR="00F976E6" w:rsidRPr="00BF2C97" w:rsidRDefault="00F976E6" w:rsidP="00F976E6">
            <w:pPr>
              <w:jc w:val="both"/>
              <w:rPr>
                <w:rFonts w:asciiTheme="majorHAnsi" w:hAnsiTheme="majorHAnsi" w:cs="Arial"/>
                <w:sz w:val="24"/>
                <w:szCs w:val="24"/>
              </w:rPr>
            </w:pPr>
            <w:r w:rsidRPr="00BF2C97">
              <w:rPr>
                <w:rFonts w:asciiTheme="majorHAnsi" w:hAnsiTheme="majorHAnsi" w:cs="Arial"/>
                <w:sz w:val="24"/>
                <w:szCs w:val="24"/>
              </w:rPr>
              <w:t>Degree</w:t>
            </w:r>
          </w:p>
        </w:tc>
        <w:tc>
          <w:tcPr>
            <w:tcW w:w="3124" w:type="dxa"/>
            <w:gridSpan w:val="2"/>
            <w:vAlign w:val="center"/>
          </w:tcPr>
          <w:p w14:paraId="1C684808" w14:textId="3839E677" w:rsidR="00F976E6" w:rsidRPr="00BF2C97" w:rsidRDefault="00BF4BD0" w:rsidP="00076949">
            <w:pPr>
              <w:jc w:val="center"/>
              <w:rPr>
                <w:rFonts w:asciiTheme="majorHAnsi" w:hAnsiTheme="majorHAnsi" w:cs="Arial"/>
                <w:sz w:val="24"/>
                <w:szCs w:val="24"/>
              </w:rPr>
            </w:pPr>
            <w:r w:rsidRPr="00BF2C97">
              <w:rPr>
                <w:rFonts w:asciiTheme="majorHAnsi" w:hAnsiTheme="majorHAnsi" w:cs="Arial"/>
                <w:sz w:val="24"/>
                <w:szCs w:val="24"/>
              </w:rPr>
              <w:t>Master</w:t>
            </w:r>
            <w:r w:rsidR="00F976E6" w:rsidRPr="00BF2C97">
              <w:rPr>
                <w:rFonts w:asciiTheme="majorHAnsi" w:hAnsiTheme="majorHAnsi" w:cs="Arial"/>
                <w:sz w:val="24"/>
                <w:szCs w:val="24"/>
              </w:rPr>
              <w:t xml:space="preserve"> of Technology</w:t>
            </w:r>
          </w:p>
        </w:tc>
      </w:tr>
      <w:tr w:rsidR="00F66460" w:rsidRPr="00BF2C97" w14:paraId="345D449F" w14:textId="77777777" w:rsidTr="00076949">
        <w:trPr>
          <w:trHeight w:val="358"/>
          <w:jc w:val="center"/>
        </w:trPr>
        <w:tc>
          <w:tcPr>
            <w:tcW w:w="2444" w:type="dxa"/>
            <w:vAlign w:val="center"/>
          </w:tcPr>
          <w:p w14:paraId="0223B97A" w14:textId="77777777" w:rsidR="00F66460" w:rsidRPr="00BF2C97" w:rsidRDefault="00F66460" w:rsidP="00F976E6">
            <w:pPr>
              <w:rPr>
                <w:rFonts w:asciiTheme="majorHAnsi" w:hAnsiTheme="majorHAnsi" w:cs="Arial"/>
                <w:sz w:val="24"/>
                <w:szCs w:val="24"/>
              </w:rPr>
            </w:pPr>
            <w:r w:rsidRPr="00BF2C97">
              <w:rPr>
                <w:rFonts w:asciiTheme="majorHAnsi" w:hAnsiTheme="majorHAnsi" w:cs="Arial"/>
                <w:sz w:val="24"/>
                <w:szCs w:val="24"/>
              </w:rPr>
              <w:t>Academic Year</w:t>
            </w:r>
          </w:p>
        </w:tc>
        <w:tc>
          <w:tcPr>
            <w:tcW w:w="3357" w:type="dxa"/>
            <w:gridSpan w:val="2"/>
            <w:vAlign w:val="center"/>
          </w:tcPr>
          <w:p w14:paraId="2F8F29AE" w14:textId="4A9C73E8" w:rsidR="00F66460" w:rsidRPr="00BF2C97" w:rsidRDefault="00BF2C97" w:rsidP="00076949">
            <w:pPr>
              <w:jc w:val="center"/>
              <w:rPr>
                <w:rFonts w:asciiTheme="majorHAnsi" w:hAnsiTheme="majorHAnsi" w:cs="Arial"/>
                <w:sz w:val="24"/>
                <w:szCs w:val="24"/>
              </w:rPr>
            </w:pPr>
            <w:r w:rsidRPr="00BF2C97">
              <w:rPr>
                <w:rFonts w:asciiTheme="majorHAnsi" w:hAnsiTheme="majorHAnsi" w:cs="Arial"/>
                <w:sz w:val="24"/>
                <w:szCs w:val="24"/>
              </w:rPr>
              <w:t>2025-26</w:t>
            </w:r>
          </w:p>
        </w:tc>
        <w:tc>
          <w:tcPr>
            <w:tcW w:w="1291" w:type="dxa"/>
            <w:vAlign w:val="center"/>
          </w:tcPr>
          <w:p w14:paraId="223EC012" w14:textId="77777777" w:rsidR="00F66460" w:rsidRPr="00BF2C97" w:rsidRDefault="00F66460" w:rsidP="00F976E6">
            <w:pPr>
              <w:jc w:val="both"/>
              <w:rPr>
                <w:rFonts w:asciiTheme="majorHAnsi" w:hAnsiTheme="majorHAnsi" w:cs="Arial"/>
                <w:sz w:val="24"/>
                <w:szCs w:val="24"/>
              </w:rPr>
            </w:pPr>
            <w:r w:rsidRPr="00BF2C97">
              <w:rPr>
                <w:rFonts w:asciiTheme="majorHAnsi" w:hAnsiTheme="majorHAnsi" w:cs="Arial"/>
                <w:sz w:val="24"/>
                <w:szCs w:val="24"/>
              </w:rPr>
              <w:t>Sem.</w:t>
            </w:r>
          </w:p>
        </w:tc>
        <w:tc>
          <w:tcPr>
            <w:tcW w:w="3124" w:type="dxa"/>
            <w:gridSpan w:val="2"/>
            <w:vAlign w:val="center"/>
          </w:tcPr>
          <w:p w14:paraId="5C5B446F" w14:textId="6A6F6F23" w:rsidR="00F66460" w:rsidRPr="00BF2C97" w:rsidRDefault="00BF2C97" w:rsidP="003F1390">
            <w:pPr>
              <w:jc w:val="center"/>
              <w:rPr>
                <w:rFonts w:asciiTheme="majorHAnsi" w:hAnsiTheme="majorHAnsi" w:cs="Arial"/>
                <w:sz w:val="24"/>
                <w:szCs w:val="24"/>
              </w:rPr>
            </w:pPr>
            <w:r w:rsidRPr="00BF2C97">
              <w:rPr>
                <w:rFonts w:asciiTheme="majorHAnsi" w:hAnsiTheme="majorHAnsi" w:cs="Arial"/>
                <w:sz w:val="24"/>
                <w:szCs w:val="24"/>
              </w:rPr>
              <w:t>2</w:t>
            </w:r>
            <w:r w:rsidRPr="00BF2C97">
              <w:rPr>
                <w:rFonts w:asciiTheme="majorHAnsi" w:hAnsiTheme="majorHAnsi" w:cs="Arial"/>
                <w:sz w:val="24"/>
                <w:szCs w:val="24"/>
                <w:vertAlign w:val="superscript"/>
              </w:rPr>
              <w:t>nd</w:t>
            </w:r>
            <w:r w:rsidRPr="00BF2C97">
              <w:rPr>
                <w:rFonts w:asciiTheme="majorHAnsi" w:hAnsiTheme="majorHAnsi" w:cs="Arial"/>
                <w:sz w:val="24"/>
                <w:szCs w:val="24"/>
              </w:rPr>
              <w:t xml:space="preserve"> </w:t>
            </w:r>
          </w:p>
        </w:tc>
      </w:tr>
      <w:tr w:rsidR="00F976E6" w:rsidRPr="00BF2C97" w14:paraId="7A94F276" w14:textId="77777777" w:rsidTr="00076949">
        <w:trPr>
          <w:trHeight w:val="144"/>
          <w:jc w:val="center"/>
        </w:trPr>
        <w:tc>
          <w:tcPr>
            <w:tcW w:w="2444" w:type="dxa"/>
            <w:vMerge w:val="restart"/>
            <w:vAlign w:val="center"/>
          </w:tcPr>
          <w:p w14:paraId="791E499F" w14:textId="77777777" w:rsidR="00F976E6" w:rsidRPr="00BF2C97" w:rsidRDefault="00F976E6" w:rsidP="00F976E6">
            <w:pPr>
              <w:rPr>
                <w:rFonts w:asciiTheme="majorHAnsi" w:hAnsiTheme="majorHAnsi" w:cs="Arial"/>
                <w:sz w:val="24"/>
                <w:szCs w:val="24"/>
              </w:rPr>
            </w:pPr>
            <w:r w:rsidRPr="00BF2C97">
              <w:rPr>
                <w:rFonts w:asciiTheme="majorHAnsi" w:hAnsiTheme="majorHAnsi" w:cs="Arial"/>
                <w:sz w:val="24"/>
                <w:szCs w:val="24"/>
              </w:rPr>
              <w:t>Course Code</w:t>
            </w:r>
          </w:p>
        </w:tc>
        <w:tc>
          <w:tcPr>
            <w:tcW w:w="2222" w:type="dxa"/>
            <w:vMerge w:val="restart"/>
            <w:vAlign w:val="center"/>
          </w:tcPr>
          <w:p w14:paraId="19FB4C01" w14:textId="55729082" w:rsidR="00F976E6" w:rsidRPr="00BF2C97" w:rsidRDefault="00674922" w:rsidP="00DF0C4C">
            <w:pPr>
              <w:jc w:val="center"/>
              <w:rPr>
                <w:rFonts w:asciiTheme="majorHAnsi" w:hAnsiTheme="majorHAnsi" w:cs="Arial"/>
                <w:b/>
                <w:sz w:val="24"/>
                <w:szCs w:val="24"/>
              </w:rPr>
            </w:pPr>
            <w:r w:rsidRPr="00BF2C97">
              <w:rPr>
                <w:rFonts w:asciiTheme="majorHAnsi" w:hAnsiTheme="majorHAnsi" w:cs="Arial"/>
                <w:b/>
                <w:sz w:val="24"/>
                <w:szCs w:val="24"/>
              </w:rPr>
              <w:t>21PID013</w:t>
            </w:r>
          </w:p>
        </w:tc>
        <w:tc>
          <w:tcPr>
            <w:tcW w:w="5550" w:type="dxa"/>
            <w:gridSpan w:val="4"/>
            <w:vAlign w:val="center"/>
          </w:tcPr>
          <w:p w14:paraId="589F83ED" w14:textId="5A60451B" w:rsidR="00F976E6" w:rsidRPr="00BF2C97" w:rsidRDefault="00F976E6" w:rsidP="00BF2C97">
            <w:pPr>
              <w:jc w:val="center"/>
              <w:rPr>
                <w:rFonts w:asciiTheme="majorHAnsi" w:hAnsiTheme="majorHAnsi" w:cs="Arial"/>
                <w:sz w:val="24"/>
                <w:szCs w:val="24"/>
              </w:rPr>
            </w:pPr>
            <w:r w:rsidRPr="00BF2C97">
              <w:rPr>
                <w:rFonts w:asciiTheme="majorHAnsi" w:hAnsiTheme="majorHAnsi" w:cs="Arial"/>
                <w:sz w:val="24"/>
                <w:szCs w:val="24"/>
              </w:rPr>
              <w:t>Course Title</w:t>
            </w:r>
            <w:r w:rsidR="00674922" w:rsidRPr="00BF2C97">
              <w:rPr>
                <w:rFonts w:asciiTheme="majorHAnsi" w:hAnsiTheme="majorHAnsi" w:cs="Arial"/>
                <w:sz w:val="24"/>
                <w:szCs w:val="24"/>
              </w:rPr>
              <w:t xml:space="preserve">: </w:t>
            </w:r>
          </w:p>
        </w:tc>
      </w:tr>
      <w:tr w:rsidR="00F976E6" w:rsidRPr="00BF2C97" w14:paraId="4C077D59" w14:textId="77777777" w:rsidTr="00076949">
        <w:trPr>
          <w:trHeight w:val="144"/>
          <w:jc w:val="center"/>
        </w:trPr>
        <w:tc>
          <w:tcPr>
            <w:tcW w:w="2444" w:type="dxa"/>
            <w:vMerge/>
            <w:vAlign w:val="center"/>
          </w:tcPr>
          <w:p w14:paraId="3F269121" w14:textId="77777777" w:rsidR="00F976E6" w:rsidRPr="00BF2C97" w:rsidRDefault="00F976E6" w:rsidP="00F976E6">
            <w:pPr>
              <w:rPr>
                <w:rFonts w:asciiTheme="majorHAnsi" w:hAnsiTheme="majorHAnsi" w:cs="Arial"/>
                <w:sz w:val="24"/>
                <w:szCs w:val="24"/>
              </w:rPr>
            </w:pPr>
            <w:bookmarkStart w:id="0" w:name="_GoBack" w:colFirst="2" w:colLast="2"/>
          </w:p>
        </w:tc>
        <w:tc>
          <w:tcPr>
            <w:tcW w:w="2222" w:type="dxa"/>
            <w:vMerge/>
            <w:vAlign w:val="center"/>
          </w:tcPr>
          <w:p w14:paraId="459A66FF" w14:textId="77777777" w:rsidR="00F976E6" w:rsidRPr="00BF2C97" w:rsidRDefault="00F976E6" w:rsidP="00F976E6">
            <w:pPr>
              <w:jc w:val="both"/>
              <w:rPr>
                <w:rFonts w:asciiTheme="majorHAnsi" w:hAnsiTheme="majorHAnsi" w:cs="Arial"/>
                <w:sz w:val="24"/>
                <w:szCs w:val="24"/>
              </w:rPr>
            </w:pPr>
          </w:p>
        </w:tc>
        <w:tc>
          <w:tcPr>
            <w:tcW w:w="5550" w:type="dxa"/>
            <w:gridSpan w:val="4"/>
            <w:vAlign w:val="center"/>
          </w:tcPr>
          <w:p w14:paraId="4F6E0D77" w14:textId="3A480FD3" w:rsidR="00F976E6" w:rsidRPr="007C25C3" w:rsidRDefault="00BF2C97" w:rsidP="00822DC7">
            <w:pPr>
              <w:jc w:val="center"/>
              <w:rPr>
                <w:rFonts w:asciiTheme="majorHAnsi" w:hAnsiTheme="majorHAnsi" w:cs="Arial"/>
                <w:b/>
                <w:sz w:val="24"/>
                <w:szCs w:val="24"/>
              </w:rPr>
            </w:pPr>
            <w:r w:rsidRPr="007C25C3">
              <w:rPr>
                <w:rFonts w:asciiTheme="majorHAnsi" w:hAnsiTheme="majorHAnsi" w:cs="Arial"/>
                <w:b/>
                <w:sz w:val="24"/>
                <w:szCs w:val="24"/>
              </w:rPr>
              <w:t>HVDC Transmission(Elective-V)</w:t>
            </w:r>
          </w:p>
        </w:tc>
      </w:tr>
      <w:bookmarkEnd w:id="0"/>
      <w:tr w:rsidR="005B042B" w:rsidRPr="00BF2C97" w14:paraId="5052BF19" w14:textId="77777777" w:rsidTr="00076949">
        <w:trPr>
          <w:trHeight w:val="144"/>
          <w:jc w:val="center"/>
        </w:trPr>
        <w:tc>
          <w:tcPr>
            <w:tcW w:w="2444" w:type="dxa"/>
            <w:vAlign w:val="center"/>
          </w:tcPr>
          <w:p w14:paraId="5660A77B" w14:textId="77777777" w:rsidR="005B042B" w:rsidRPr="00BF2C97" w:rsidRDefault="005B042B" w:rsidP="00F976E6">
            <w:pPr>
              <w:rPr>
                <w:rFonts w:asciiTheme="majorHAnsi" w:hAnsiTheme="majorHAnsi" w:cs="Arial"/>
                <w:sz w:val="24"/>
                <w:szCs w:val="24"/>
              </w:rPr>
            </w:pPr>
            <w:r w:rsidRPr="00BF2C97">
              <w:rPr>
                <w:rFonts w:asciiTheme="majorHAnsi" w:hAnsiTheme="majorHAnsi" w:cs="Arial"/>
                <w:sz w:val="24"/>
                <w:szCs w:val="24"/>
              </w:rPr>
              <w:t xml:space="preserve">Duration </w:t>
            </w:r>
          </w:p>
        </w:tc>
        <w:tc>
          <w:tcPr>
            <w:tcW w:w="2222" w:type="dxa"/>
            <w:vAlign w:val="center"/>
          </w:tcPr>
          <w:p w14:paraId="550605F4" w14:textId="77777777" w:rsidR="005B042B" w:rsidRPr="00BF2C97" w:rsidRDefault="005B042B" w:rsidP="00076949">
            <w:pPr>
              <w:jc w:val="center"/>
              <w:rPr>
                <w:rFonts w:asciiTheme="majorHAnsi" w:hAnsiTheme="majorHAnsi" w:cs="Arial"/>
                <w:sz w:val="24"/>
                <w:szCs w:val="24"/>
              </w:rPr>
            </w:pPr>
            <w:r w:rsidRPr="00BF2C97">
              <w:rPr>
                <w:rFonts w:asciiTheme="majorHAnsi" w:hAnsiTheme="majorHAnsi" w:cs="Arial"/>
                <w:sz w:val="24"/>
                <w:szCs w:val="24"/>
              </w:rPr>
              <w:t>3 Hours</w:t>
            </w:r>
          </w:p>
        </w:tc>
        <w:tc>
          <w:tcPr>
            <w:tcW w:w="2879" w:type="dxa"/>
            <w:gridSpan w:val="3"/>
            <w:vAlign w:val="center"/>
          </w:tcPr>
          <w:p w14:paraId="631F4D89" w14:textId="77777777" w:rsidR="005B042B" w:rsidRPr="00BF2C97" w:rsidRDefault="005B042B" w:rsidP="00F976E6">
            <w:pPr>
              <w:jc w:val="center"/>
              <w:rPr>
                <w:rFonts w:asciiTheme="majorHAnsi" w:hAnsiTheme="majorHAnsi" w:cs="Arial"/>
                <w:sz w:val="24"/>
                <w:szCs w:val="24"/>
              </w:rPr>
            </w:pPr>
            <w:r w:rsidRPr="00BF2C97">
              <w:rPr>
                <w:rFonts w:asciiTheme="majorHAnsi" w:hAnsiTheme="majorHAnsi" w:cs="Arial"/>
                <w:sz w:val="24"/>
                <w:szCs w:val="24"/>
              </w:rPr>
              <w:t>Maximum Marks</w:t>
            </w:r>
          </w:p>
        </w:tc>
        <w:tc>
          <w:tcPr>
            <w:tcW w:w="2671" w:type="dxa"/>
            <w:vAlign w:val="center"/>
          </w:tcPr>
          <w:p w14:paraId="42EE7030" w14:textId="51CFB011" w:rsidR="005B042B" w:rsidRPr="00BF2C97" w:rsidRDefault="00631A53" w:rsidP="00F976E6">
            <w:pPr>
              <w:jc w:val="center"/>
              <w:rPr>
                <w:rFonts w:asciiTheme="majorHAnsi" w:hAnsiTheme="majorHAnsi" w:cs="Arial"/>
                <w:sz w:val="24"/>
                <w:szCs w:val="24"/>
              </w:rPr>
            </w:pPr>
            <w:r w:rsidRPr="00BF2C97">
              <w:rPr>
                <w:rFonts w:asciiTheme="majorHAnsi" w:hAnsiTheme="majorHAnsi" w:cs="Arial"/>
                <w:sz w:val="24"/>
                <w:szCs w:val="24"/>
              </w:rPr>
              <w:t>70 (SEVEN</w:t>
            </w:r>
            <w:r w:rsidR="005B042B" w:rsidRPr="00BF2C97">
              <w:rPr>
                <w:rFonts w:asciiTheme="majorHAnsi" w:hAnsiTheme="majorHAnsi" w:cs="Arial"/>
                <w:sz w:val="24"/>
                <w:szCs w:val="24"/>
              </w:rPr>
              <w:t>TY)</w:t>
            </w:r>
          </w:p>
        </w:tc>
      </w:tr>
    </w:tbl>
    <w:p w14:paraId="7EDE19D7" w14:textId="77777777" w:rsidR="007D3C6F" w:rsidRPr="00BF2C97" w:rsidRDefault="002C08F8" w:rsidP="005B042B">
      <w:pPr>
        <w:spacing w:after="0" w:line="240" w:lineRule="auto"/>
        <w:jc w:val="center"/>
        <w:rPr>
          <w:rFonts w:asciiTheme="majorHAnsi" w:hAnsiTheme="majorHAnsi" w:cs="Arial"/>
          <w:b/>
          <w:sz w:val="24"/>
          <w:szCs w:val="24"/>
        </w:rPr>
      </w:pPr>
      <w:r w:rsidRPr="00BF2C97">
        <w:rPr>
          <w:rFonts w:asciiTheme="majorHAnsi" w:hAnsiTheme="majorHAnsi" w:cs="Arial"/>
          <w:b/>
          <w:sz w:val="24"/>
          <w:szCs w:val="24"/>
        </w:rPr>
        <w:t>SECTION-</w:t>
      </w:r>
      <w:r w:rsidR="005B042B" w:rsidRPr="00BF2C97">
        <w:rPr>
          <w:rFonts w:asciiTheme="majorHAnsi" w:hAnsiTheme="majorHAnsi" w:cs="Arial"/>
          <w:b/>
          <w:sz w:val="24"/>
          <w:szCs w:val="24"/>
        </w:rPr>
        <w:t xml:space="preserve">I </w:t>
      </w:r>
    </w:p>
    <w:p w14:paraId="1B4722DC" w14:textId="5E102784" w:rsidR="005B042B" w:rsidRPr="00BF2C97" w:rsidRDefault="00631A53" w:rsidP="005B042B">
      <w:pPr>
        <w:spacing w:after="0" w:line="240" w:lineRule="auto"/>
        <w:jc w:val="center"/>
        <w:rPr>
          <w:rFonts w:asciiTheme="majorHAnsi" w:hAnsiTheme="majorHAnsi" w:cs="Arial"/>
          <w:sz w:val="24"/>
          <w:szCs w:val="24"/>
        </w:rPr>
      </w:pPr>
      <w:r w:rsidRPr="00BF2C97">
        <w:rPr>
          <w:rFonts w:asciiTheme="majorHAnsi" w:hAnsiTheme="majorHAnsi" w:cs="Arial"/>
          <w:sz w:val="24"/>
          <w:szCs w:val="24"/>
        </w:rPr>
        <w:t>7</w:t>
      </w:r>
      <w:r w:rsidR="009C4548" w:rsidRPr="00BF2C97">
        <w:rPr>
          <w:rFonts w:asciiTheme="majorHAnsi" w:hAnsiTheme="majorHAnsi" w:cs="Arial"/>
          <w:sz w:val="24"/>
          <w:szCs w:val="24"/>
        </w:rPr>
        <w:t xml:space="preserve"> x </w:t>
      </w:r>
      <w:r w:rsidR="001F2F46" w:rsidRPr="00BF2C97">
        <w:rPr>
          <w:rFonts w:asciiTheme="majorHAnsi" w:hAnsiTheme="majorHAnsi" w:cs="Arial"/>
          <w:sz w:val="24"/>
          <w:szCs w:val="24"/>
        </w:rPr>
        <w:t>2 =</w:t>
      </w:r>
      <w:r w:rsidRPr="00BF2C97">
        <w:rPr>
          <w:rFonts w:asciiTheme="majorHAnsi" w:hAnsiTheme="majorHAnsi" w:cs="Arial"/>
          <w:sz w:val="24"/>
          <w:szCs w:val="24"/>
        </w:rPr>
        <w:t xml:space="preserve"> 14</w:t>
      </w:r>
      <w:r w:rsidR="005B042B" w:rsidRPr="00BF2C97">
        <w:rPr>
          <w:rFonts w:asciiTheme="majorHAnsi" w:hAnsiTheme="majorHAnsi" w:cs="Arial"/>
          <w:sz w:val="24"/>
          <w:szCs w:val="24"/>
        </w:rPr>
        <w:t xml:space="preserve"> Marks</w:t>
      </w:r>
    </w:p>
    <w:p w14:paraId="6EDC0F66" w14:textId="0C4B76BD" w:rsidR="00CF0F55" w:rsidRPr="00BF2C97" w:rsidRDefault="001F2F46" w:rsidP="00BF2C97">
      <w:pPr>
        <w:spacing w:after="0" w:line="240" w:lineRule="auto"/>
        <w:rPr>
          <w:rFonts w:asciiTheme="majorHAnsi" w:hAnsiTheme="majorHAnsi" w:cs="Arial"/>
          <w:b/>
          <w:sz w:val="24"/>
          <w:szCs w:val="24"/>
        </w:rPr>
      </w:pPr>
      <w:r w:rsidRPr="00BF2C97">
        <w:rPr>
          <w:rFonts w:asciiTheme="majorHAnsi" w:hAnsiTheme="majorHAnsi" w:cs="Arial"/>
          <w:sz w:val="24"/>
          <w:szCs w:val="24"/>
        </w:rPr>
        <w:t xml:space="preserve">1. </w:t>
      </w:r>
    </w:p>
    <w:tbl>
      <w:tblPr>
        <w:tblStyle w:val="TableGrid"/>
        <w:tblW w:w="0" w:type="auto"/>
        <w:jc w:val="center"/>
        <w:tblLook w:val="04A0" w:firstRow="1" w:lastRow="0" w:firstColumn="1" w:lastColumn="0" w:noHBand="0" w:noVBand="1"/>
      </w:tblPr>
      <w:tblGrid>
        <w:gridCol w:w="572"/>
        <w:gridCol w:w="7548"/>
        <w:gridCol w:w="1347"/>
        <w:gridCol w:w="673"/>
      </w:tblGrid>
      <w:tr w:rsidR="00CF0F55" w:rsidRPr="00BF2C97" w14:paraId="51B1877B" w14:textId="77777777" w:rsidTr="00CF0F55">
        <w:trPr>
          <w:jc w:val="center"/>
        </w:trPr>
        <w:tc>
          <w:tcPr>
            <w:tcW w:w="527" w:type="dxa"/>
          </w:tcPr>
          <w:p w14:paraId="572C2183" w14:textId="77777777" w:rsidR="00CF0F55" w:rsidRPr="00BF2C97" w:rsidRDefault="00CF0F55" w:rsidP="004E0192">
            <w:pPr>
              <w:jc w:val="center"/>
              <w:rPr>
                <w:rFonts w:asciiTheme="majorHAnsi" w:hAnsiTheme="majorHAnsi" w:cs="Arial"/>
                <w:b/>
                <w:sz w:val="24"/>
                <w:szCs w:val="24"/>
              </w:rPr>
            </w:pPr>
            <w:r w:rsidRPr="00BF2C97">
              <w:rPr>
                <w:rFonts w:asciiTheme="majorHAnsi" w:hAnsiTheme="majorHAnsi" w:cs="Arial"/>
                <w:b/>
                <w:sz w:val="24"/>
                <w:szCs w:val="24"/>
              </w:rPr>
              <w:t>No.</w:t>
            </w:r>
          </w:p>
        </w:tc>
        <w:tc>
          <w:tcPr>
            <w:tcW w:w="7548" w:type="dxa"/>
          </w:tcPr>
          <w:p w14:paraId="530E84DE" w14:textId="77777777" w:rsidR="00CF0F55" w:rsidRPr="00BF2C97" w:rsidRDefault="00CF0F55" w:rsidP="004E0192">
            <w:pPr>
              <w:jc w:val="center"/>
              <w:rPr>
                <w:rFonts w:asciiTheme="majorHAnsi" w:hAnsiTheme="majorHAnsi" w:cs="Arial"/>
                <w:b/>
                <w:sz w:val="24"/>
                <w:szCs w:val="24"/>
              </w:rPr>
            </w:pPr>
            <w:r w:rsidRPr="00BF2C97">
              <w:rPr>
                <w:rFonts w:asciiTheme="majorHAnsi" w:hAnsiTheme="majorHAnsi" w:cs="Arial"/>
                <w:b/>
                <w:sz w:val="24"/>
                <w:szCs w:val="24"/>
              </w:rPr>
              <w:t>Questions (a to g)</w:t>
            </w:r>
          </w:p>
        </w:tc>
        <w:tc>
          <w:tcPr>
            <w:tcW w:w="1276" w:type="dxa"/>
          </w:tcPr>
          <w:p w14:paraId="6F0C102A" w14:textId="77777777" w:rsidR="00CF0F55" w:rsidRPr="00BF2C97" w:rsidRDefault="00CF0F55" w:rsidP="004E0192">
            <w:pPr>
              <w:jc w:val="center"/>
              <w:rPr>
                <w:rFonts w:asciiTheme="majorHAnsi" w:hAnsiTheme="majorHAnsi" w:cs="Arial"/>
                <w:b/>
                <w:sz w:val="24"/>
                <w:szCs w:val="24"/>
              </w:rPr>
            </w:pPr>
            <w:r w:rsidRPr="00BF2C97">
              <w:rPr>
                <w:rFonts w:asciiTheme="majorHAnsi" w:hAnsiTheme="majorHAnsi" w:cs="Arial"/>
                <w:b/>
                <w:sz w:val="24"/>
                <w:szCs w:val="24"/>
              </w:rPr>
              <w:t>RBT Level</w:t>
            </w:r>
          </w:p>
        </w:tc>
        <w:tc>
          <w:tcPr>
            <w:tcW w:w="673" w:type="dxa"/>
          </w:tcPr>
          <w:p w14:paraId="3CD4FB17" w14:textId="77777777" w:rsidR="00CF0F55" w:rsidRPr="00BF2C97" w:rsidRDefault="00CF0F55" w:rsidP="004E0192">
            <w:pPr>
              <w:jc w:val="center"/>
              <w:rPr>
                <w:rFonts w:asciiTheme="majorHAnsi" w:hAnsiTheme="majorHAnsi" w:cs="Arial"/>
                <w:b/>
                <w:sz w:val="24"/>
                <w:szCs w:val="24"/>
              </w:rPr>
            </w:pPr>
            <w:r w:rsidRPr="00BF2C97">
              <w:rPr>
                <w:rFonts w:asciiTheme="majorHAnsi" w:hAnsiTheme="majorHAnsi" w:cs="Arial"/>
                <w:b/>
                <w:sz w:val="24"/>
                <w:szCs w:val="24"/>
              </w:rPr>
              <w:t>COs</w:t>
            </w:r>
          </w:p>
        </w:tc>
      </w:tr>
      <w:tr w:rsidR="00CF0F55" w:rsidRPr="00BF2C97" w14:paraId="24A296F4" w14:textId="77777777" w:rsidTr="00CF0F55">
        <w:trPr>
          <w:jc w:val="center"/>
        </w:trPr>
        <w:tc>
          <w:tcPr>
            <w:tcW w:w="527" w:type="dxa"/>
          </w:tcPr>
          <w:p w14:paraId="22A769A1" w14:textId="77777777" w:rsidR="00CF0F55" w:rsidRPr="00BF2C97" w:rsidRDefault="00CF0F55" w:rsidP="004E0192">
            <w:pPr>
              <w:jc w:val="center"/>
              <w:rPr>
                <w:rFonts w:asciiTheme="majorHAnsi" w:hAnsiTheme="majorHAnsi" w:cs="Arial"/>
                <w:sz w:val="24"/>
                <w:szCs w:val="24"/>
              </w:rPr>
            </w:pPr>
            <w:r w:rsidRPr="00BF2C97">
              <w:rPr>
                <w:rFonts w:asciiTheme="majorHAnsi" w:hAnsiTheme="majorHAnsi" w:cs="Arial"/>
                <w:sz w:val="24"/>
                <w:szCs w:val="24"/>
              </w:rPr>
              <w:t>a</w:t>
            </w:r>
          </w:p>
        </w:tc>
        <w:tc>
          <w:tcPr>
            <w:tcW w:w="7548" w:type="dxa"/>
          </w:tcPr>
          <w:p w14:paraId="0B8C0734" w14:textId="79BC148E" w:rsidR="00CF0F55" w:rsidRPr="00BF2C97" w:rsidRDefault="00FC1660" w:rsidP="00CF0F55">
            <w:pPr>
              <w:rPr>
                <w:rFonts w:asciiTheme="majorHAnsi" w:hAnsiTheme="majorHAnsi" w:cs="Arial"/>
                <w:sz w:val="24"/>
                <w:szCs w:val="24"/>
              </w:rPr>
            </w:pPr>
            <w:r w:rsidRPr="00BF2C97">
              <w:rPr>
                <w:rFonts w:asciiTheme="majorHAnsi" w:hAnsiTheme="majorHAnsi" w:cs="Arial"/>
                <w:sz w:val="24"/>
                <w:szCs w:val="24"/>
              </w:rPr>
              <w:t xml:space="preserve">List out </w:t>
            </w:r>
            <w:r w:rsidR="00CF0F55" w:rsidRPr="00BF2C97">
              <w:rPr>
                <w:rFonts w:asciiTheme="majorHAnsi" w:hAnsiTheme="majorHAnsi" w:cs="Arial"/>
                <w:sz w:val="24"/>
                <w:szCs w:val="24"/>
              </w:rPr>
              <w:t xml:space="preserve"> </w:t>
            </w:r>
            <w:r w:rsidRPr="00BF2C97">
              <w:rPr>
                <w:rFonts w:asciiTheme="majorHAnsi" w:hAnsiTheme="majorHAnsi" w:cs="Arial"/>
                <w:sz w:val="24"/>
                <w:szCs w:val="24"/>
              </w:rPr>
              <w:t xml:space="preserve">advantages of </w:t>
            </w:r>
            <w:r w:rsidR="00CF0F55" w:rsidRPr="00BF2C97">
              <w:rPr>
                <w:rFonts w:asciiTheme="majorHAnsi" w:hAnsiTheme="majorHAnsi" w:cs="Arial"/>
                <w:sz w:val="24"/>
                <w:szCs w:val="24"/>
              </w:rPr>
              <w:t>HVDC transmission.</w:t>
            </w:r>
          </w:p>
        </w:tc>
        <w:tc>
          <w:tcPr>
            <w:tcW w:w="1276" w:type="dxa"/>
          </w:tcPr>
          <w:p w14:paraId="15FD14D5" w14:textId="400C37D9" w:rsidR="00CF0F55" w:rsidRPr="00BF2C97" w:rsidRDefault="009B07D4" w:rsidP="004E0192">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2914F909" w14:textId="269E1859" w:rsidR="00CF0F55" w:rsidRPr="00BF2C97" w:rsidRDefault="00CF0F55" w:rsidP="004E0192">
            <w:pPr>
              <w:jc w:val="center"/>
              <w:rPr>
                <w:rFonts w:asciiTheme="majorHAnsi" w:hAnsiTheme="majorHAnsi" w:cs="Arial"/>
                <w:sz w:val="24"/>
                <w:szCs w:val="24"/>
              </w:rPr>
            </w:pPr>
            <w:r w:rsidRPr="00BF2C97">
              <w:rPr>
                <w:rFonts w:asciiTheme="majorHAnsi" w:hAnsiTheme="majorHAnsi" w:cs="Arial"/>
                <w:sz w:val="24"/>
                <w:szCs w:val="24"/>
              </w:rPr>
              <w:t>1</w:t>
            </w:r>
          </w:p>
        </w:tc>
      </w:tr>
      <w:tr w:rsidR="009B07D4" w:rsidRPr="00BF2C97" w14:paraId="56F44D5A" w14:textId="77777777" w:rsidTr="00CF0F55">
        <w:trPr>
          <w:jc w:val="center"/>
        </w:trPr>
        <w:tc>
          <w:tcPr>
            <w:tcW w:w="527" w:type="dxa"/>
          </w:tcPr>
          <w:p w14:paraId="0C85C976"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b</w:t>
            </w:r>
          </w:p>
        </w:tc>
        <w:tc>
          <w:tcPr>
            <w:tcW w:w="7548" w:type="dxa"/>
          </w:tcPr>
          <w:p w14:paraId="038E7DE6" w14:textId="6175C853" w:rsidR="009B07D4" w:rsidRPr="00BF2C97" w:rsidRDefault="00DA2BC7" w:rsidP="009B07D4">
            <w:pPr>
              <w:rPr>
                <w:rFonts w:asciiTheme="majorHAnsi" w:hAnsiTheme="majorHAnsi" w:cs="Arial"/>
                <w:sz w:val="24"/>
                <w:szCs w:val="24"/>
              </w:rPr>
            </w:pPr>
            <w:r w:rsidRPr="00BF2C97">
              <w:rPr>
                <w:rFonts w:asciiTheme="majorHAnsi" w:hAnsiTheme="majorHAnsi" w:cs="Arial"/>
                <w:sz w:val="24"/>
                <w:szCs w:val="24"/>
              </w:rPr>
              <w:t>Classify HVDC Links</w:t>
            </w:r>
            <w:r w:rsidRPr="00BF2C97">
              <w:rPr>
                <w:rFonts w:asciiTheme="majorHAnsi" w:hAnsiTheme="majorHAnsi" w:cs="Arial"/>
                <w:sz w:val="24"/>
                <w:szCs w:val="24"/>
              </w:rPr>
              <w:t>.</w:t>
            </w:r>
          </w:p>
        </w:tc>
        <w:tc>
          <w:tcPr>
            <w:tcW w:w="1276" w:type="dxa"/>
          </w:tcPr>
          <w:p w14:paraId="0C80A5B8" w14:textId="7CEE825C"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3E622A0F" w14:textId="22585DE8"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1</w:t>
            </w:r>
          </w:p>
        </w:tc>
      </w:tr>
      <w:tr w:rsidR="009B07D4" w:rsidRPr="00BF2C97" w14:paraId="7AE77DAC" w14:textId="77777777" w:rsidTr="00CF0F55">
        <w:trPr>
          <w:jc w:val="center"/>
        </w:trPr>
        <w:tc>
          <w:tcPr>
            <w:tcW w:w="527" w:type="dxa"/>
          </w:tcPr>
          <w:p w14:paraId="75484F9B"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c</w:t>
            </w:r>
          </w:p>
        </w:tc>
        <w:tc>
          <w:tcPr>
            <w:tcW w:w="7548" w:type="dxa"/>
          </w:tcPr>
          <w:p w14:paraId="7222EC4F" w14:textId="77777777"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Define constant current control.</w:t>
            </w:r>
          </w:p>
        </w:tc>
        <w:tc>
          <w:tcPr>
            <w:tcW w:w="1276" w:type="dxa"/>
          </w:tcPr>
          <w:p w14:paraId="40D08E68" w14:textId="15816A81"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1BF4016D" w14:textId="32727E93"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3</w:t>
            </w:r>
          </w:p>
        </w:tc>
      </w:tr>
      <w:tr w:rsidR="00DA2BC7" w:rsidRPr="00BF2C97" w14:paraId="61960C53" w14:textId="77777777" w:rsidTr="00CF0F55">
        <w:trPr>
          <w:jc w:val="center"/>
        </w:trPr>
        <w:tc>
          <w:tcPr>
            <w:tcW w:w="527" w:type="dxa"/>
          </w:tcPr>
          <w:p w14:paraId="1DCD2FD7" w14:textId="77777777"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d</w:t>
            </w:r>
          </w:p>
        </w:tc>
        <w:tc>
          <w:tcPr>
            <w:tcW w:w="7548" w:type="dxa"/>
          </w:tcPr>
          <w:p w14:paraId="63B1046C" w14:textId="15994659" w:rsidR="00DA2BC7" w:rsidRPr="00BF2C97" w:rsidRDefault="00DA2BC7" w:rsidP="00DA2BC7">
            <w:pPr>
              <w:rPr>
                <w:rFonts w:asciiTheme="majorHAnsi" w:hAnsiTheme="majorHAnsi" w:cs="Arial"/>
                <w:sz w:val="24"/>
                <w:szCs w:val="24"/>
              </w:rPr>
            </w:pPr>
            <w:r w:rsidRPr="00BF2C97">
              <w:rPr>
                <w:rFonts w:asciiTheme="majorHAnsi" w:hAnsiTheme="majorHAnsi" w:cs="Arial"/>
                <w:sz w:val="24"/>
                <w:szCs w:val="24"/>
              </w:rPr>
              <w:t>List any two merits of Higher pulse number.</w:t>
            </w:r>
          </w:p>
        </w:tc>
        <w:tc>
          <w:tcPr>
            <w:tcW w:w="1276" w:type="dxa"/>
          </w:tcPr>
          <w:p w14:paraId="1903A1B7" w14:textId="3A9A1F7A"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3B5FB456" w14:textId="00051A77"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3</w:t>
            </w:r>
          </w:p>
        </w:tc>
      </w:tr>
      <w:tr w:rsidR="00DA2BC7" w:rsidRPr="00BF2C97" w14:paraId="70439C5C" w14:textId="77777777" w:rsidTr="00CF0F55">
        <w:trPr>
          <w:jc w:val="center"/>
        </w:trPr>
        <w:tc>
          <w:tcPr>
            <w:tcW w:w="527" w:type="dxa"/>
          </w:tcPr>
          <w:p w14:paraId="5463B820" w14:textId="77777777"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e</w:t>
            </w:r>
          </w:p>
        </w:tc>
        <w:tc>
          <w:tcPr>
            <w:tcW w:w="7548" w:type="dxa"/>
          </w:tcPr>
          <w:p w14:paraId="109B73A7" w14:textId="77777777" w:rsidR="00DA2BC7" w:rsidRPr="00BF2C97" w:rsidRDefault="00DA2BC7" w:rsidP="00DA2BC7">
            <w:pPr>
              <w:rPr>
                <w:rFonts w:asciiTheme="majorHAnsi" w:hAnsiTheme="majorHAnsi" w:cs="Arial"/>
                <w:sz w:val="24"/>
                <w:szCs w:val="24"/>
              </w:rPr>
            </w:pPr>
            <w:r w:rsidRPr="00BF2C97">
              <w:rPr>
                <w:rFonts w:asciiTheme="majorHAnsi" w:hAnsiTheme="majorHAnsi" w:cs="Arial"/>
                <w:sz w:val="24"/>
                <w:szCs w:val="24"/>
              </w:rPr>
              <w:t>Define MTDC system.</w:t>
            </w:r>
          </w:p>
        </w:tc>
        <w:tc>
          <w:tcPr>
            <w:tcW w:w="1276" w:type="dxa"/>
          </w:tcPr>
          <w:p w14:paraId="36B080D8" w14:textId="004293DB"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2C4BBAA2" w14:textId="2A34FDC5"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4</w:t>
            </w:r>
          </w:p>
        </w:tc>
      </w:tr>
      <w:tr w:rsidR="00DA2BC7" w:rsidRPr="00BF2C97" w14:paraId="0FCCE6A4" w14:textId="77777777" w:rsidTr="00CF0F55">
        <w:trPr>
          <w:jc w:val="center"/>
        </w:trPr>
        <w:tc>
          <w:tcPr>
            <w:tcW w:w="527" w:type="dxa"/>
          </w:tcPr>
          <w:p w14:paraId="6CD26882" w14:textId="77777777"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f</w:t>
            </w:r>
          </w:p>
        </w:tc>
        <w:tc>
          <w:tcPr>
            <w:tcW w:w="7548" w:type="dxa"/>
          </w:tcPr>
          <w:p w14:paraId="5F00436D" w14:textId="5B1D9220" w:rsidR="00DA2BC7" w:rsidRPr="00BF2C97" w:rsidRDefault="00DA2BC7" w:rsidP="00DA2BC7">
            <w:pPr>
              <w:rPr>
                <w:rFonts w:asciiTheme="majorHAnsi" w:hAnsiTheme="majorHAnsi" w:cs="Arial"/>
                <w:sz w:val="24"/>
                <w:szCs w:val="24"/>
              </w:rPr>
            </w:pPr>
            <w:r w:rsidRPr="00BF2C97">
              <w:rPr>
                <w:rFonts w:asciiTheme="majorHAnsi" w:hAnsiTheme="majorHAnsi" w:cs="Arial"/>
                <w:sz w:val="24"/>
                <w:szCs w:val="24"/>
              </w:rPr>
              <w:t>Mention Purpose of DC breaker.</w:t>
            </w:r>
          </w:p>
        </w:tc>
        <w:tc>
          <w:tcPr>
            <w:tcW w:w="1276" w:type="dxa"/>
          </w:tcPr>
          <w:p w14:paraId="2827A4B6" w14:textId="453E7A24"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13E6941D" w14:textId="2A6AFAC0" w:rsidR="00DA2BC7" w:rsidRPr="00BF2C97" w:rsidRDefault="00BF2C97" w:rsidP="00DA2BC7">
            <w:pPr>
              <w:jc w:val="center"/>
              <w:rPr>
                <w:rFonts w:asciiTheme="majorHAnsi" w:hAnsiTheme="majorHAnsi" w:cs="Arial"/>
                <w:sz w:val="24"/>
                <w:szCs w:val="24"/>
              </w:rPr>
            </w:pPr>
            <w:r>
              <w:rPr>
                <w:rFonts w:asciiTheme="majorHAnsi" w:hAnsiTheme="majorHAnsi" w:cs="Arial"/>
                <w:sz w:val="24"/>
                <w:szCs w:val="24"/>
              </w:rPr>
              <w:t>4</w:t>
            </w:r>
          </w:p>
        </w:tc>
      </w:tr>
      <w:tr w:rsidR="00DA2BC7" w:rsidRPr="00BF2C97" w14:paraId="7467A986" w14:textId="77777777" w:rsidTr="00CF0F55">
        <w:trPr>
          <w:jc w:val="center"/>
        </w:trPr>
        <w:tc>
          <w:tcPr>
            <w:tcW w:w="527" w:type="dxa"/>
          </w:tcPr>
          <w:p w14:paraId="42B8EDB5" w14:textId="77777777"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g</w:t>
            </w:r>
          </w:p>
        </w:tc>
        <w:tc>
          <w:tcPr>
            <w:tcW w:w="7548" w:type="dxa"/>
          </w:tcPr>
          <w:p w14:paraId="4B840136" w14:textId="77777777" w:rsidR="00DA2BC7" w:rsidRPr="00BF2C97" w:rsidRDefault="00DA2BC7" w:rsidP="00DA2BC7">
            <w:pPr>
              <w:rPr>
                <w:rFonts w:asciiTheme="majorHAnsi" w:hAnsiTheme="majorHAnsi" w:cs="Arial"/>
                <w:sz w:val="24"/>
                <w:szCs w:val="24"/>
              </w:rPr>
            </w:pPr>
            <w:r w:rsidRPr="00BF2C97">
              <w:rPr>
                <w:rFonts w:asciiTheme="majorHAnsi" w:hAnsiTheme="majorHAnsi" w:cs="Arial"/>
                <w:sz w:val="24"/>
                <w:szCs w:val="24"/>
              </w:rPr>
              <w:t>Define characteristic harmonics.</w:t>
            </w:r>
          </w:p>
        </w:tc>
        <w:tc>
          <w:tcPr>
            <w:tcW w:w="1276" w:type="dxa"/>
          </w:tcPr>
          <w:p w14:paraId="222F40E5" w14:textId="28941312"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Remember</w:t>
            </w:r>
          </w:p>
        </w:tc>
        <w:tc>
          <w:tcPr>
            <w:tcW w:w="673" w:type="dxa"/>
          </w:tcPr>
          <w:p w14:paraId="09D96796" w14:textId="6BE60CBC" w:rsidR="00DA2BC7" w:rsidRPr="00BF2C97" w:rsidRDefault="00DA2BC7" w:rsidP="00DA2BC7">
            <w:pPr>
              <w:jc w:val="center"/>
              <w:rPr>
                <w:rFonts w:asciiTheme="majorHAnsi" w:hAnsiTheme="majorHAnsi" w:cs="Arial"/>
                <w:sz w:val="24"/>
                <w:szCs w:val="24"/>
              </w:rPr>
            </w:pPr>
            <w:r w:rsidRPr="00BF2C97">
              <w:rPr>
                <w:rFonts w:asciiTheme="majorHAnsi" w:hAnsiTheme="majorHAnsi" w:cs="Arial"/>
                <w:sz w:val="24"/>
                <w:szCs w:val="24"/>
              </w:rPr>
              <w:t>6</w:t>
            </w:r>
          </w:p>
        </w:tc>
      </w:tr>
    </w:tbl>
    <w:p w14:paraId="574521CC" w14:textId="77777777" w:rsidR="00CF0F55" w:rsidRPr="00BF2C97" w:rsidRDefault="00CF0F55" w:rsidP="009C4548">
      <w:pPr>
        <w:spacing w:after="0" w:line="240" w:lineRule="auto"/>
        <w:jc w:val="center"/>
        <w:rPr>
          <w:rFonts w:asciiTheme="majorHAnsi" w:hAnsiTheme="majorHAnsi" w:cs="Arial"/>
          <w:b/>
          <w:sz w:val="24"/>
          <w:szCs w:val="24"/>
        </w:rPr>
      </w:pPr>
    </w:p>
    <w:p w14:paraId="6B1D1358" w14:textId="0B47A9AE" w:rsidR="007D3C6F" w:rsidRPr="00BF2C97" w:rsidRDefault="002C08F8" w:rsidP="009C4548">
      <w:pPr>
        <w:spacing w:after="0" w:line="240" w:lineRule="auto"/>
        <w:jc w:val="center"/>
        <w:rPr>
          <w:rFonts w:asciiTheme="majorHAnsi" w:hAnsiTheme="majorHAnsi" w:cs="Arial"/>
          <w:b/>
          <w:sz w:val="24"/>
          <w:szCs w:val="24"/>
        </w:rPr>
      </w:pPr>
      <w:r w:rsidRPr="00BF2C97">
        <w:rPr>
          <w:rFonts w:asciiTheme="majorHAnsi" w:hAnsiTheme="majorHAnsi" w:cs="Arial"/>
          <w:b/>
          <w:sz w:val="24"/>
          <w:szCs w:val="24"/>
        </w:rPr>
        <w:t>SECTION-</w:t>
      </w:r>
      <w:r w:rsidR="009C4548" w:rsidRPr="00BF2C97">
        <w:rPr>
          <w:rFonts w:asciiTheme="majorHAnsi" w:hAnsiTheme="majorHAnsi" w:cs="Arial"/>
          <w:b/>
          <w:sz w:val="24"/>
          <w:szCs w:val="24"/>
        </w:rPr>
        <w:t xml:space="preserve">II </w:t>
      </w:r>
    </w:p>
    <w:p w14:paraId="3FD41453" w14:textId="6FCFD0F3" w:rsidR="009C4548" w:rsidRPr="00BF2C97" w:rsidRDefault="00631A53" w:rsidP="009C4548">
      <w:pPr>
        <w:spacing w:after="0" w:line="240" w:lineRule="auto"/>
        <w:jc w:val="center"/>
        <w:rPr>
          <w:rFonts w:asciiTheme="majorHAnsi" w:hAnsiTheme="majorHAnsi" w:cs="Arial"/>
          <w:sz w:val="24"/>
          <w:szCs w:val="24"/>
        </w:rPr>
      </w:pPr>
      <w:r w:rsidRPr="00BF2C97">
        <w:rPr>
          <w:rFonts w:asciiTheme="majorHAnsi" w:hAnsiTheme="majorHAnsi" w:cs="Arial"/>
          <w:sz w:val="24"/>
          <w:szCs w:val="24"/>
        </w:rPr>
        <w:t>4</w:t>
      </w:r>
      <w:r w:rsidR="009C4548" w:rsidRPr="00BF2C97">
        <w:rPr>
          <w:rFonts w:asciiTheme="majorHAnsi" w:hAnsiTheme="majorHAnsi" w:cs="Arial"/>
          <w:sz w:val="24"/>
          <w:szCs w:val="24"/>
        </w:rPr>
        <w:t xml:space="preserve"> x </w:t>
      </w:r>
      <w:r w:rsidRPr="00BF2C97">
        <w:rPr>
          <w:rFonts w:asciiTheme="majorHAnsi" w:hAnsiTheme="majorHAnsi" w:cs="Arial"/>
          <w:sz w:val="24"/>
          <w:szCs w:val="24"/>
        </w:rPr>
        <w:t>14</w:t>
      </w:r>
      <w:r w:rsidR="001F2F46" w:rsidRPr="00BF2C97">
        <w:rPr>
          <w:rFonts w:asciiTheme="majorHAnsi" w:hAnsiTheme="majorHAnsi" w:cs="Arial"/>
          <w:sz w:val="24"/>
          <w:szCs w:val="24"/>
        </w:rPr>
        <w:t xml:space="preserve"> =</w:t>
      </w:r>
      <w:r w:rsidRPr="00BF2C97">
        <w:rPr>
          <w:rFonts w:asciiTheme="majorHAnsi" w:hAnsiTheme="majorHAnsi" w:cs="Arial"/>
          <w:sz w:val="24"/>
          <w:szCs w:val="24"/>
        </w:rPr>
        <w:t xml:space="preserve"> 56</w:t>
      </w:r>
      <w:r w:rsidR="009C4548" w:rsidRPr="00BF2C97">
        <w:rPr>
          <w:rFonts w:asciiTheme="majorHAnsi" w:hAnsiTheme="majorHAnsi" w:cs="Arial"/>
          <w:sz w:val="24"/>
          <w:szCs w:val="24"/>
        </w:rPr>
        <w:t xml:space="preserve"> Marks</w:t>
      </w:r>
    </w:p>
    <w:tbl>
      <w:tblPr>
        <w:tblStyle w:val="TableGrid"/>
        <w:tblW w:w="0" w:type="auto"/>
        <w:tblInd w:w="137" w:type="dxa"/>
        <w:tblLayout w:type="fixed"/>
        <w:tblLook w:val="04A0" w:firstRow="1" w:lastRow="0" w:firstColumn="1" w:lastColumn="0" w:noHBand="0" w:noVBand="1"/>
      </w:tblPr>
      <w:tblGrid>
        <w:gridCol w:w="709"/>
        <w:gridCol w:w="567"/>
        <w:gridCol w:w="5670"/>
        <w:gridCol w:w="1559"/>
        <w:gridCol w:w="709"/>
        <w:gridCol w:w="992"/>
      </w:tblGrid>
      <w:tr w:rsidR="00A6074B" w:rsidRPr="00BF2C97" w14:paraId="59FF7436" w14:textId="77777777" w:rsidTr="00BF2C97">
        <w:tc>
          <w:tcPr>
            <w:tcW w:w="709" w:type="dxa"/>
            <w:vAlign w:val="center"/>
          </w:tcPr>
          <w:p w14:paraId="5ED9CA68" w14:textId="77777777" w:rsidR="00A6074B" w:rsidRPr="00BF2C97" w:rsidRDefault="00A6074B" w:rsidP="00BB69CF">
            <w:pPr>
              <w:jc w:val="center"/>
              <w:rPr>
                <w:rFonts w:asciiTheme="majorHAnsi" w:hAnsiTheme="majorHAnsi" w:cs="Arial"/>
                <w:b/>
                <w:sz w:val="24"/>
                <w:szCs w:val="24"/>
              </w:rPr>
            </w:pPr>
            <w:r w:rsidRPr="00BF2C97">
              <w:rPr>
                <w:rFonts w:asciiTheme="majorHAnsi" w:hAnsiTheme="majorHAnsi" w:cs="Arial"/>
                <w:b/>
                <w:sz w:val="24"/>
                <w:szCs w:val="24"/>
              </w:rPr>
              <w:t>No.</w:t>
            </w:r>
          </w:p>
        </w:tc>
        <w:tc>
          <w:tcPr>
            <w:tcW w:w="567" w:type="dxa"/>
            <w:vAlign w:val="center"/>
          </w:tcPr>
          <w:p w14:paraId="5882DA6B" w14:textId="77777777" w:rsidR="00A6074B" w:rsidRPr="00BF2C97" w:rsidRDefault="00A6074B" w:rsidP="00BB69CF">
            <w:pPr>
              <w:jc w:val="center"/>
              <w:rPr>
                <w:rFonts w:asciiTheme="majorHAnsi" w:hAnsiTheme="majorHAnsi" w:cs="Arial"/>
                <w:b/>
                <w:sz w:val="24"/>
                <w:szCs w:val="24"/>
              </w:rPr>
            </w:pPr>
          </w:p>
        </w:tc>
        <w:tc>
          <w:tcPr>
            <w:tcW w:w="5670" w:type="dxa"/>
            <w:vAlign w:val="center"/>
          </w:tcPr>
          <w:p w14:paraId="6436EFD1" w14:textId="7CE0D61C" w:rsidR="00A6074B" w:rsidRPr="00BF2C97" w:rsidRDefault="00A6074B" w:rsidP="00BB69CF">
            <w:pPr>
              <w:jc w:val="center"/>
              <w:rPr>
                <w:rFonts w:asciiTheme="majorHAnsi" w:hAnsiTheme="majorHAnsi" w:cs="Arial"/>
                <w:b/>
                <w:sz w:val="24"/>
                <w:szCs w:val="24"/>
              </w:rPr>
            </w:pPr>
            <w:r w:rsidRPr="00BF2C97">
              <w:rPr>
                <w:rFonts w:asciiTheme="majorHAnsi" w:hAnsiTheme="majorHAnsi" w:cs="Arial"/>
                <w:b/>
                <w:sz w:val="24"/>
                <w:szCs w:val="24"/>
              </w:rPr>
              <w:t>Questions (2 to 9)</w:t>
            </w:r>
          </w:p>
        </w:tc>
        <w:tc>
          <w:tcPr>
            <w:tcW w:w="1559" w:type="dxa"/>
            <w:vAlign w:val="center"/>
          </w:tcPr>
          <w:p w14:paraId="2A9AFE51" w14:textId="77777777" w:rsidR="00A6074B" w:rsidRPr="00BF2C97" w:rsidRDefault="00A6074B" w:rsidP="00BB69CF">
            <w:pPr>
              <w:jc w:val="center"/>
              <w:rPr>
                <w:rFonts w:asciiTheme="majorHAnsi" w:hAnsiTheme="majorHAnsi" w:cs="Arial"/>
                <w:b/>
                <w:sz w:val="24"/>
                <w:szCs w:val="24"/>
              </w:rPr>
            </w:pPr>
            <w:r w:rsidRPr="00BF2C97">
              <w:rPr>
                <w:rFonts w:asciiTheme="majorHAnsi" w:hAnsiTheme="majorHAnsi" w:cs="Arial"/>
                <w:b/>
                <w:sz w:val="24"/>
                <w:szCs w:val="24"/>
              </w:rPr>
              <w:t>RBT Level</w:t>
            </w:r>
          </w:p>
        </w:tc>
        <w:tc>
          <w:tcPr>
            <w:tcW w:w="709" w:type="dxa"/>
            <w:vAlign w:val="center"/>
          </w:tcPr>
          <w:p w14:paraId="171B37A7" w14:textId="77777777" w:rsidR="00A6074B" w:rsidRPr="00BF2C97" w:rsidRDefault="00A6074B" w:rsidP="00BB69CF">
            <w:pPr>
              <w:jc w:val="center"/>
              <w:rPr>
                <w:rFonts w:asciiTheme="majorHAnsi" w:hAnsiTheme="majorHAnsi" w:cs="Arial"/>
                <w:b/>
                <w:sz w:val="24"/>
                <w:szCs w:val="24"/>
              </w:rPr>
            </w:pPr>
            <w:r w:rsidRPr="00BF2C97">
              <w:rPr>
                <w:rFonts w:asciiTheme="majorHAnsi" w:hAnsiTheme="majorHAnsi" w:cs="Arial"/>
                <w:b/>
                <w:sz w:val="24"/>
                <w:szCs w:val="24"/>
              </w:rPr>
              <w:t>COs</w:t>
            </w:r>
          </w:p>
        </w:tc>
        <w:tc>
          <w:tcPr>
            <w:tcW w:w="992" w:type="dxa"/>
            <w:vAlign w:val="center"/>
          </w:tcPr>
          <w:p w14:paraId="0A32CD6D" w14:textId="77777777" w:rsidR="00A6074B" w:rsidRPr="00BF2C97" w:rsidRDefault="00A6074B" w:rsidP="00BB69CF">
            <w:pPr>
              <w:jc w:val="center"/>
              <w:rPr>
                <w:rFonts w:asciiTheme="majorHAnsi" w:hAnsiTheme="majorHAnsi" w:cs="Arial"/>
                <w:b/>
                <w:sz w:val="24"/>
                <w:szCs w:val="24"/>
              </w:rPr>
            </w:pPr>
            <w:r w:rsidRPr="00BF2C97">
              <w:rPr>
                <w:rFonts w:asciiTheme="majorHAnsi" w:hAnsiTheme="majorHAnsi" w:cs="Arial"/>
                <w:b/>
                <w:sz w:val="24"/>
                <w:szCs w:val="24"/>
              </w:rPr>
              <w:t>Marks</w:t>
            </w:r>
          </w:p>
        </w:tc>
      </w:tr>
      <w:tr w:rsidR="003549D1" w:rsidRPr="00BF2C97" w14:paraId="555C0F44" w14:textId="77777777" w:rsidTr="00BF2C97">
        <w:tc>
          <w:tcPr>
            <w:tcW w:w="709" w:type="dxa"/>
            <w:vMerge w:val="restart"/>
            <w:vAlign w:val="center"/>
          </w:tcPr>
          <w:p w14:paraId="381A1C80" w14:textId="77777777" w:rsidR="003549D1" w:rsidRPr="00BF2C97" w:rsidRDefault="003549D1" w:rsidP="00BB69CF">
            <w:pPr>
              <w:jc w:val="center"/>
              <w:rPr>
                <w:rFonts w:asciiTheme="majorHAnsi" w:hAnsiTheme="majorHAnsi" w:cs="Arial"/>
                <w:sz w:val="24"/>
                <w:szCs w:val="24"/>
              </w:rPr>
            </w:pPr>
            <w:r w:rsidRPr="00BF2C97">
              <w:rPr>
                <w:rFonts w:asciiTheme="majorHAnsi" w:hAnsiTheme="majorHAnsi" w:cs="Arial"/>
                <w:sz w:val="24"/>
                <w:szCs w:val="24"/>
              </w:rPr>
              <w:t>2</w:t>
            </w:r>
          </w:p>
        </w:tc>
        <w:tc>
          <w:tcPr>
            <w:tcW w:w="567" w:type="dxa"/>
            <w:vAlign w:val="center"/>
          </w:tcPr>
          <w:p w14:paraId="0128B608" w14:textId="0740BFFD" w:rsidR="003549D1" w:rsidRPr="00BF2C97" w:rsidRDefault="003549D1" w:rsidP="00BB69CF">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5CC42F05" w14:textId="071D40F0" w:rsidR="003549D1" w:rsidRPr="00BF2C97" w:rsidRDefault="00DA2BC7" w:rsidP="00AB1D63">
            <w:pPr>
              <w:rPr>
                <w:rFonts w:asciiTheme="majorHAnsi" w:hAnsiTheme="majorHAnsi" w:cs="Arial"/>
                <w:sz w:val="24"/>
                <w:szCs w:val="24"/>
              </w:rPr>
            </w:pPr>
            <w:r w:rsidRPr="00BF2C97">
              <w:rPr>
                <w:rFonts w:asciiTheme="majorHAnsi" w:hAnsiTheme="majorHAnsi" w:cs="Arial"/>
                <w:sz w:val="24"/>
                <w:szCs w:val="24"/>
              </w:rPr>
              <w:t>Compare HVAC and HVDC transmission.</w:t>
            </w:r>
          </w:p>
        </w:tc>
        <w:tc>
          <w:tcPr>
            <w:tcW w:w="1559" w:type="dxa"/>
            <w:vAlign w:val="center"/>
          </w:tcPr>
          <w:p w14:paraId="6D4CA875" w14:textId="28F2DB35" w:rsidR="003549D1"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30E781F2" w14:textId="0930CA33" w:rsidR="003549D1" w:rsidRPr="00BF2C97" w:rsidRDefault="003549D1" w:rsidP="00BF2C97">
            <w:pPr>
              <w:jc w:val="center"/>
              <w:rPr>
                <w:rFonts w:asciiTheme="majorHAnsi" w:hAnsiTheme="majorHAnsi" w:cs="Arial"/>
                <w:sz w:val="24"/>
                <w:szCs w:val="24"/>
              </w:rPr>
            </w:pPr>
            <w:r w:rsidRPr="00BF2C97">
              <w:rPr>
                <w:rFonts w:asciiTheme="majorHAnsi" w:hAnsiTheme="majorHAnsi" w:cs="Arial"/>
                <w:sz w:val="24"/>
                <w:szCs w:val="24"/>
              </w:rPr>
              <w:t>1</w:t>
            </w:r>
          </w:p>
        </w:tc>
        <w:tc>
          <w:tcPr>
            <w:tcW w:w="992" w:type="dxa"/>
            <w:vAlign w:val="center"/>
          </w:tcPr>
          <w:p w14:paraId="3C70FB0E" w14:textId="77777777" w:rsidR="003549D1" w:rsidRPr="00BF2C97" w:rsidRDefault="003549D1"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3549D1" w:rsidRPr="00BF2C97" w14:paraId="225501EF" w14:textId="77777777" w:rsidTr="00BF2C97">
        <w:tc>
          <w:tcPr>
            <w:tcW w:w="709" w:type="dxa"/>
            <w:vMerge/>
            <w:vAlign w:val="center"/>
          </w:tcPr>
          <w:p w14:paraId="47C292F9" w14:textId="77777777" w:rsidR="003549D1" w:rsidRPr="00BF2C97" w:rsidRDefault="003549D1" w:rsidP="00BB69CF">
            <w:pPr>
              <w:jc w:val="center"/>
              <w:rPr>
                <w:rFonts w:asciiTheme="majorHAnsi" w:hAnsiTheme="majorHAnsi" w:cs="Arial"/>
                <w:sz w:val="24"/>
                <w:szCs w:val="24"/>
              </w:rPr>
            </w:pPr>
          </w:p>
        </w:tc>
        <w:tc>
          <w:tcPr>
            <w:tcW w:w="567" w:type="dxa"/>
            <w:vAlign w:val="center"/>
          </w:tcPr>
          <w:p w14:paraId="3E734E5D" w14:textId="7665931B" w:rsidR="003549D1" w:rsidRPr="00BF2C97" w:rsidRDefault="003549D1" w:rsidP="00BB69CF">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0E8D2A2F" w14:textId="65406C52" w:rsidR="003549D1" w:rsidRPr="00BF2C97" w:rsidRDefault="00DA2BC7" w:rsidP="00BF2C97">
            <w:pPr>
              <w:rPr>
                <w:rFonts w:asciiTheme="majorHAnsi" w:hAnsiTheme="majorHAnsi" w:cs="Arial"/>
                <w:sz w:val="24"/>
                <w:szCs w:val="24"/>
              </w:rPr>
            </w:pPr>
            <w:r w:rsidRPr="00BF2C97">
              <w:rPr>
                <w:rFonts w:asciiTheme="majorHAnsi" w:hAnsiTheme="majorHAnsi" w:cs="Arial"/>
                <w:sz w:val="24"/>
                <w:szCs w:val="24"/>
              </w:rPr>
              <w:t xml:space="preserve">Explain </w:t>
            </w:r>
            <w:r w:rsidR="00D43B27">
              <w:rPr>
                <w:rFonts w:asciiTheme="majorHAnsi" w:hAnsiTheme="majorHAnsi" w:cs="Arial"/>
                <w:sz w:val="24"/>
                <w:szCs w:val="24"/>
              </w:rPr>
              <w:t xml:space="preserve">analysis of </w:t>
            </w:r>
            <w:proofErr w:type="spellStart"/>
            <w:r w:rsidR="00D43B27">
              <w:rPr>
                <w:rFonts w:asciiTheme="majorHAnsi" w:hAnsiTheme="majorHAnsi" w:cs="Arial"/>
                <w:sz w:val="24"/>
                <w:szCs w:val="24"/>
              </w:rPr>
              <w:t>Grae</w:t>
            </w:r>
            <w:r w:rsidRPr="00BF2C97">
              <w:rPr>
                <w:rFonts w:asciiTheme="majorHAnsi" w:hAnsiTheme="majorHAnsi" w:cs="Arial"/>
                <w:sz w:val="24"/>
                <w:szCs w:val="24"/>
              </w:rPr>
              <w:t>tz</w:t>
            </w:r>
            <w:proofErr w:type="spellEnd"/>
            <w:r w:rsidRPr="00BF2C97">
              <w:rPr>
                <w:rFonts w:asciiTheme="majorHAnsi" w:hAnsiTheme="majorHAnsi" w:cs="Arial"/>
                <w:sz w:val="24"/>
                <w:szCs w:val="24"/>
              </w:rPr>
              <w:t xml:space="preserve"> circuit</w:t>
            </w:r>
            <w:r w:rsidRPr="00BF2C97">
              <w:rPr>
                <w:rFonts w:asciiTheme="majorHAnsi" w:hAnsiTheme="majorHAnsi" w:cs="Arial"/>
                <w:sz w:val="24"/>
                <w:szCs w:val="24"/>
              </w:rPr>
              <w:t xml:space="preserve"> with neat diagram</w:t>
            </w:r>
            <w:r w:rsidRPr="00BF2C97">
              <w:rPr>
                <w:rFonts w:asciiTheme="majorHAnsi" w:hAnsiTheme="majorHAnsi" w:cs="Arial"/>
                <w:sz w:val="24"/>
                <w:szCs w:val="24"/>
              </w:rPr>
              <w:t>.</w:t>
            </w:r>
          </w:p>
        </w:tc>
        <w:tc>
          <w:tcPr>
            <w:tcW w:w="1559" w:type="dxa"/>
            <w:vAlign w:val="center"/>
          </w:tcPr>
          <w:p w14:paraId="58980ABD" w14:textId="08865CD2" w:rsidR="003549D1"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5BE0E14E" w14:textId="741A63D2" w:rsidR="003549D1" w:rsidRPr="00BF2C97" w:rsidRDefault="003549D1" w:rsidP="00BF2C97">
            <w:pPr>
              <w:jc w:val="center"/>
              <w:rPr>
                <w:rFonts w:asciiTheme="majorHAnsi" w:hAnsiTheme="majorHAnsi" w:cs="Arial"/>
                <w:sz w:val="24"/>
                <w:szCs w:val="24"/>
              </w:rPr>
            </w:pPr>
            <w:r w:rsidRPr="00BF2C97">
              <w:rPr>
                <w:rFonts w:asciiTheme="majorHAnsi" w:hAnsiTheme="majorHAnsi" w:cs="Arial"/>
                <w:sz w:val="24"/>
                <w:szCs w:val="24"/>
              </w:rPr>
              <w:t>2</w:t>
            </w:r>
          </w:p>
        </w:tc>
        <w:tc>
          <w:tcPr>
            <w:tcW w:w="992" w:type="dxa"/>
            <w:vAlign w:val="center"/>
          </w:tcPr>
          <w:p w14:paraId="5D3055B6" w14:textId="77777777" w:rsidR="003549D1" w:rsidRPr="00BF2C97" w:rsidRDefault="003549D1"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AB1D63" w:rsidRPr="00BF2C97" w14:paraId="123DF22F" w14:textId="77777777" w:rsidTr="00BF2C97">
        <w:tc>
          <w:tcPr>
            <w:tcW w:w="10206" w:type="dxa"/>
            <w:gridSpan w:val="6"/>
            <w:vAlign w:val="center"/>
          </w:tcPr>
          <w:p w14:paraId="1B79299B" w14:textId="6F4EC563" w:rsidR="00AB1D63" w:rsidRPr="00BF2C97" w:rsidRDefault="00AB1D63" w:rsidP="00BF2C97">
            <w:pPr>
              <w:jc w:val="center"/>
              <w:rPr>
                <w:rFonts w:asciiTheme="majorHAnsi" w:hAnsiTheme="majorHAnsi" w:cs="Arial"/>
                <w:b/>
                <w:sz w:val="24"/>
                <w:szCs w:val="24"/>
              </w:rPr>
            </w:pPr>
            <w:r w:rsidRPr="00BF2C97">
              <w:rPr>
                <w:rFonts w:asciiTheme="majorHAnsi" w:hAnsiTheme="majorHAnsi" w:cs="Arial"/>
                <w:b/>
                <w:sz w:val="24"/>
                <w:szCs w:val="24"/>
              </w:rPr>
              <w:t>OR</w:t>
            </w:r>
          </w:p>
        </w:tc>
      </w:tr>
      <w:tr w:rsidR="009B07D4" w:rsidRPr="00BF2C97" w14:paraId="3EC9D87C" w14:textId="77777777" w:rsidTr="00BF2C97">
        <w:tc>
          <w:tcPr>
            <w:tcW w:w="709" w:type="dxa"/>
            <w:vMerge w:val="restart"/>
            <w:vAlign w:val="center"/>
          </w:tcPr>
          <w:p w14:paraId="6D80A480"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3</w:t>
            </w:r>
          </w:p>
        </w:tc>
        <w:tc>
          <w:tcPr>
            <w:tcW w:w="567" w:type="dxa"/>
            <w:vAlign w:val="center"/>
          </w:tcPr>
          <w:p w14:paraId="69C693F3" w14:textId="5A12015C"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7B33C1E0" w14:textId="1ED3770F" w:rsidR="009B07D4" w:rsidRPr="00BF2C97" w:rsidRDefault="00DA2BC7" w:rsidP="00DA2BC7">
            <w:pPr>
              <w:rPr>
                <w:rFonts w:asciiTheme="majorHAnsi" w:hAnsiTheme="majorHAnsi" w:cs="Arial"/>
                <w:sz w:val="24"/>
                <w:szCs w:val="24"/>
              </w:rPr>
            </w:pPr>
            <w:r w:rsidRPr="00BF2C97">
              <w:rPr>
                <w:rFonts w:asciiTheme="majorHAnsi" w:hAnsiTheme="majorHAnsi" w:cs="Arial"/>
                <w:sz w:val="24"/>
                <w:szCs w:val="24"/>
              </w:rPr>
              <w:t>Explain economics, terminal equipment of HVDC system.</w:t>
            </w:r>
          </w:p>
        </w:tc>
        <w:tc>
          <w:tcPr>
            <w:tcW w:w="1559" w:type="dxa"/>
            <w:vAlign w:val="center"/>
          </w:tcPr>
          <w:p w14:paraId="0BA1A67D" w14:textId="51765B7C"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537CC37B" w14:textId="06AFBB7E"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1</w:t>
            </w:r>
          </w:p>
        </w:tc>
        <w:tc>
          <w:tcPr>
            <w:tcW w:w="992" w:type="dxa"/>
            <w:vAlign w:val="center"/>
          </w:tcPr>
          <w:p w14:paraId="746416C1"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7F1D584C" w14:textId="77777777" w:rsidTr="00BF2C97">
        <w:tc>
          <w:tcPr>
            <w:tcW w:w="709" w:type="dxa"/>
            <w:vMerge/>
            <w:vAlign w:val="center"/>
          </w:tcPr>
          <w:p w14:paraId="6082D5F3"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24174630" w14:textId="31C96287"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1656C15E" w14:textId="650617BF"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Explain 12 pulse converter configuration</w:t>
            </w:r>
            <w:r w:rsidR="00D43B27">
              <w:rPr>
                <w:rFonts w:asciiTheme="majorHAnsi" w:hAnsiTheme="majorHAnsi" w:cs="Arial"/>
                <w:sz w:val="24"/>
                <w:szCs w:val="24"/>
              </w:rPr>
              <w:t xml:space="preserve"> with neat diagram</w:t>
            </w:r>
            <w:r w:rsidRPr="00BF2C97">
              <w:rPr>
                <w:rFonts w:asciiTheme="majorHAnsi" w:hAnsiTheme="majorHAnsi" w:cs="Arial"/>
                <w:sz w:val="24"/>
                <w:szCs w:val="24"/>
              </w:rPr>
              <w:t>.</w:t>
            </w:r>
          </w:p>
        </w:tc>
        <w:tc>
          <w:tcPr>
            <w:tcW w:w="1559" w:type="dxa"/>
            <w:vAlign w:val="center"/>
          </w:tcPr>
          <w:p w14:paraId="1944F0D1" w14:textId="5BB9C2C2"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04D74836" w14:textId="0FDA802B"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2</w:t>
            </w:r>
          </w:p>
        </w:tc>
        <w:tc>
          <w:tcPr>
            <w:tcW w:w="992" w:type="dxa"/>
            <w:vAlign w:val="center"/>
          </w:tcPr>
          <w:p w14:paraId="51FA01A1"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9B07D4" w:rsidRPr="00BF2C97" w14:paraId="01F768D4" w14:textId="77777777" w:rsidTr="00BF2C97">
        <w:tc>
          <w:tcPr>
            <w:tcW w:w="709" w:type="dxa"/>
            <w:vMerge w:val="restart"/>
            <w:vAlign w:val="center"/>
          </w:tcPr>
          <w:p w14:paraId="23D16182"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4</w:t>
            </w:r>
          </w:p>
        </w:tc>
        <w:tc>
          <w:tcPr>
            <w:tcW w:w="567" w:type="dxa"/>
            <w:vAlign w:val="center"/>
          </w:tcPr>
          <w:p w14:paraId="27BC5B13" w14:textId="7FCB05F4"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3296827B" w14:textId="532B038D" w:rsidR="009B07D4" w:rsidRPr="00BF2C97" w:rsidRDefault="00DA2BC7" w:rsidP="00DA2BC7">
            <w:pPr>
              <w:rPr>
                <w:rFonts w:asciiTheme="majorHAnsi" w:hAnsiTheme="majorHAnsi" w:cs="Arial"/>
                <w:sz w:val="24"/>
                <w:szCs w:val="24"/>
              </w:rPr>
            </w:pPr>
            <w:r w:rsidRPr="00BF2C97">
              <w:rPr>
                <w:rFonts w:asciiTheme="majorHAnsi" w:hAnsiTheme="majorHAnsi" w:cs="Arial"/>
                <w:sz w:val="24"/>
                <w:szCs w:val="24"/>
              </w:rPr>
              <w:t>Explain different types of reactive power sources.</w:t>
            </w:r>
          </w:p>
        </w:tc>
        <w:tc>
          <w:tcPr>
            <w:tcW w:w="1559" w:type="dxa"/>
            <w:vAlign w:val="center"/>
          </w:tcPr>
          <w:p w14:paraId="531882BF" w14:textId="1969435C"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6E5CBFF6" w14:textId="56B0469B"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3</w:t>
            </w:r>
          </w:p>
        </w:tc>
        <w:tc>
          <w:tcPr>
            <w:tcW w:w="992" w:type="dxa"/>
            <w:vAlign w:val="center"/>
          </w:tcPr>
          <w:p w14:paraId="773D33C1"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539184F4" w14:textId="77777777" w:rsidTr="00BF2C97">
        <w:tc>
          <w:tcPr>
            <w:tcW w:w="709" w:type="dxa"/>
            <w:vMerge/>
            <w:vAlign w:val="center"/>
          </w:tcPr>
          <w:p w14:paraId="0B7D4E48"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6B7B0645" w14:textId="15D5A84B"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6130DBA6" w14:textId="34342BEA" w:rsidR="009B07D4" w:rsidRPr="00BF2C97" w:rsidRDefault="00DA2BC7" w:rsidP="009B07D4">
            <w:pPr>
              <w:rPr>
                <w:rFonts w:asciiTheme="majorHAnsi" w:hAnsiTheme="majorHAnsi" w:cs="Arial"/>
                <w:sz w:val="24"/>
                <w:szCs w:val="24"/>
              </w:rPr>
            </w:pPr>
            <w:r w:rsidRPr="00BF2C97">
              <w:rPr>
                <w:rFonts w:asciiTheme="majorHAnsi" w:hAnsiTheme="majorHAnsi" w:cs="Arial"/>
                <w:sz w:val="24"/>
                <w:szCs w:val="24"/>
              </w:rPr>
              <w:t>Explain constant current and extinction angle control.</w:t>
            </w:r>
          </w:p>
        </w:tc>
        <w:tc>
          <w:tcPr>
            <w:tcW w:w="1559" w:type="dxa"/>
            <w:vAlign w:val="center"/>
          </w:tcPr>
          <w:p w14:paraId="2A6768AE" w14:textId="0A7DEE48"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5C27AFA7" w14:textId="26207238"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2</w:t>
            </w:r>
          </w:p>
        </w:tc>
        <w:tc>
          <w:tcPr>
            <w:tcW w:w="992" w:type="dxa"/>
            <w:vAlign w:val="center"/>
          </w:tcPr>
          <w:p w14:paraId="798A8EB4"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A61757" w:rsidRPr="00BF2C97" w14:paraId="56913B10" w14:textId="77777777" w:rsidTr="00BF2C97">
        <w:tc>
          <w:tcPr>
            <w:tcW w:w="10206" w:type="dxa"/>
            <w:gridSpan w:val="6"/>
            <w:vAlign w:val="center"/>
          </w:tcPr>
          <w:p w14:paraId="2FC93F61" w14:textId="7C4CBAD0" w:rsidR="00A61757" w:rsidRPr="00BF2C97" w:rsidRDefault="00A61757" w:rsidP="00BF2C97">
            <w:pPr>
              <w:jc w:val="center"/>
              <w:rPr>
                <w:rFonts w:asciiTheme="majorHAnsi" w:hAnsiTheme="majorHAnsi" w:cs="Arial"/>
                <w:b/>
                <w:sz w:val="24"/>
                <w:szCs w:val="24"/>
              </w:rPr>
            </w:pPr>
            <w:r w:rsidRPr="00BF2C97">
              <w:rPr>
                <w:rFonts w:asciiTheme="majorHAnsi" w:hAnsiTheme="majorHAnsi" w:cs="Arial"/>
                <w:b/>
                <w:sz w:val="24"/>
                <w:szCs w:val="24"/>
              </w:rPr>
              <w:t>OR</w:t>
            </w:r>
          </w:p>
        </w:tc>
      </w:tr>
      <w:tr w:rsidR="009B07D4" w:rsidRPr="00BF2C97" w14:paraId="546CC97E" w14:textId="77777777" w:rsidTr="00BF2C97">
        <w:tc>
          <w:tcPr>
            <w:tcW w:w="709" w:type="dxa"/>
            <w:vMerge w:val="restart"/>
            <w:vAlign w:val="center"/>
          </w:tcPr>
          <w:p w14:paraId="1C93B1F3"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5</w:t>
            </w:r>
          </w:p>
        </w:tc>
        <w:tc>
          <w:tcPr>
            <w:tcW w:w="567" w:type="dxa"/>
            <w:vAlign w:val="center"/>
          </w:tcPr>
          <w:p w14:paraId="6D9873F7" w14:textId="2AB0522F"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691E88A6" w14:textId="15A27609"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Explain voltage interaction and harmonic instability.</w:t>
            </w:r>
          </w:p>
        </w:tc>
        <w:tc>
          <w:tcPr>
            <w:tcW w:w="1559" w:type="dxa"/>
            <w:vAlign w:val="center"/>
          </w:tcPr>
          <w:p w14:paraId="536D2C2F" w14:textId="6DC0DB6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1E44E5C9" w14:textId="3BF3E53A"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3</w:t>
            </w:r>
          </w:p>
        </w:tc>
        <w:tc>
          <w:tcPr>
            <w:tcW w:w="992" w:type="dxa"/>
            <w:vAlign w:val="center"/>
          </w:tcPr>
          <w:p w14:paraId="54301A46"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4C120072" w14:textId="77777777" w:rsidTr="00BF2C97">
        <w:tc>
          <w:tcPr>
            <w:tcW w:w="709" w:type="dxa"/>
            <w:vMerge/>
            <w:vAlign w:val="center"/>
          </w:tcPr>
          <w:p w14:paraId="6C7ACD59"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4D533C92" w14:textId="40A5F128"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3E24C2B9" w14:textId="5DEC9658"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Explain alternate control strategies.</w:t>
            </w:r>
          </w:p>
        </w:tc>
        <w:tc>
          <w:tcPr>
            <w:tcW w:w="1559" w:type="dxa"/>
            <w:vAlign w:val="center"/>
          </w:tcPr>
          <w:p w14:paraId="234F028F" w14:textId="1C4816F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2921E923" w14:textId="5CDCC109"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2</w:t>
            </w:r>
          </w:p>
        </w:tc>
        <w:tc>
          <w:tcPr>
            <w:tcW w:w="992" w:type="dxa"/>
            <w:vAlign w:val="center"/>
          </w:tcPr>
          <w:p w14:paraId="14F9BE9B"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9B07D4" w:rsidRPr="00BF2C97" w14:paraId="320D6ADF" w14:textId="77777777" w:rsidTr="00BF2C97">
        <w:tc>
          <w:tcPr>
            <w:tcW w:w="709" w:type="dxa"/>
            <w:vMerge w:val="restart"/>
            <w:vAlign w:val="center"/>
          </w:tcPr>
          <w:p w14:paraId="69A801D5"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6</w:t>
            </w:r>
          </w:p>
        </w:tc>
        <w:tc>
          <w:tcPr>
            <w:tcW w:w="567" w:type="dxa"/>
            <w:vAlign w:val="center"/>
          </w:tcPr>
          <w:p w14:paraId="0D58C88B" w14:textId="494DA852"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6D5B4236" w14:textId="64A363CB" w:rsidR="009B07D4" w:rsidRPr="00BF2C97" w:rsidRDefault="009B07D4" w:rsidP="00DA2BC7">
            <w:pPr>
              <w:rPr>
                <w:rFonts w:asciiTheme="majorHAnsi" w:hAnsiTheme="majorHAnsi" w:cs="Arial"/>
                <w:sz w:val="24"/>
                <w:szCs w:val="24"/>
              </w:rPr>
            </w:pPr>
            <w:r w:rsidRPr="00BF2C97">
              <w:rPr>
                <w:rFonts w:asciiTheme="majorHAnsi" w:hAnsiTheme="majorHAnsi" w:cs="Arial"/>
                <w:sz w:val="24"/>
                <w:szCs w:val="24"/>
              </w:rPr>
              <w:t>Explain series  MTDC systems</w:t>
            </w:r>
            <w:r w:rsidR="00DA2BC7" w:rsidRPr="00BF2C97">
              <w:rPr>
                <w:rFonts w:asciiTheme="majorHAnsi" w:hAnsiTheme="majorHAnsi" w:cs="Arial"/>
                <w:sz w:val="24"/>
                <w:szCs w:val="24"/>
              </w:rPr>
              <w:t xml:space="preserve"> with neat diagram</w:t>
            </w:r>
            <w:r w:rsidRPr="00BF2C97">
              <w:rPr>
                <w:rFonts w:asciiTheme="majorHAnsi" w:hAnsiTheme="majorHAnsi" w:cs="Arial"/>
                <w:sz w:val="24"/>
                <w:szCs w:val="24"/>
              </w:rPr>
              <w:t>.</w:t>
            </w:r>
          </w:p>
        </w:tc>
        <w:tc>
          <w:tcPr>
            <w:tcW w:w="1559" w:type="dxa"/>
            <w:vAlign w:val="center"/>
          </w:tcPr>
          <w:p w14:paraId="6107F8CB" w14:textId="35A99278"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09E0623C" w14:textId="5C543BE9"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4</w:t>
            </w:r>
          </w:p>
        </w:tc>
        <w:tc>
          <w:tcPr>
            <w:tcW w:w="992" w:type="dxa"/>
            <w:vAlign w:val="center"/>
          </w:tcPr>
          <w:p w14:paraId="00254D26"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05635E14" w14:textId="77777777" w:rsidTr="00BF2C97">
        <w:tc>
          <w:tcPr>
            <w:tcW w:w="709" w:type="dxa"/>
            <w:vMerge/>
            <w:vAlign w:val="center"/>
          </w:tcPr>
          <w:p w14:paraId="47C9AC1A"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2CADAD50" w14:textId="4B686512"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1EDC476D" w14:textId="4C139F64"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Explain protection against over current of converter station.</w:t>
            </w:r>
          </w:p>
        </w:tc>
        <w:tc>
          <w:tcPr>
            <w:tcW w:w="1559" w:type="dxa"/>
            <w:vAlign w:val="center"/>
          </w:tcPr>
          <w:p w14:paraId="03ACDC3F" w14:textId="46E87902"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198A007B" w14:textId="395B316D"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5</w:t>
            </w:r>
          </w:p>
        </w:tc>
        <w:tc>
          <w:tcPr>
            <w:tcW w:w="992" w:type="dxa"/>
            <w:vAlign w:val="center"/>
          </w:tcPr>
          <w:p w14:paraId="5E412CDF"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F32F23" w:rsidRPr="00BF2C97" w14:paraId="1EA10D8E" w14:textId="77777777" w:rsidTr="00BF2C97">
        <w:tc>
          <w:tcPr>
            <w:tcW w:w="10206" w:type="dxa"/>
            <w:gridSpan w:val="6"/>
            <w:vAlign w:val="center"/>
          </w:tcPr>
          <w:p w14:paraId="77DAC413" w14:textId="49AA28BA" w:rsidR="00F32F23" w:rsidRPr="00BF2C97" w:rsidRDefault="00F32F23" w:rsidP="00BF2C97">
            <w:pPr>
              <w:jc w:val="center"/>
              <w:rPr>
                <w:rFonts w:asciiTheme="majorHAnsi" w:hAnsiTheme="majorHAnsi" w:cs="Arial"/>
                <w:b/>
                <w:sz w:val="24"/>
                <w:szCs w:val="24"/>
              </w:rPr>
            </w:pPr>
            <w:r w:rsidRPr="00BF2C97">
              <w:rPr>
                <w:rFonts w:asciiTheme="majorHAnsi" w:hAnsiTheme="majorHAnsi" w:cs="Arial"/>
                <w:b/>
                <w:sz w:val="24"/>
                <w:szCs w:val="24"/>
              </w:rPr>
              <w:t>OR</w:t>
            </w:r>
          </w:p>
        </w:tc>
      </w:tr>
      <w:tr w:rsidR="009B07D4" w:rsidRPr="00BF2C97" w14:paraId="021D03B8" w14:textId="77777777" w:rsidTr="00BF2C97">
        <w:tc>
          <w:tcPr>
            <w:tcW w:w="709" w:type="dxa"/>
            <w:vMerge w:val="restart"/>
            <w:vAlign w:val="center"/>
          </w:tcPr>
          <w:p w14:paraId="2391D5C8"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7</w:t>
            </w:r>
          </w:p>
        </w:tc>
        <w:tc>
          <w:tcPr>
            <w:tcW w:w="567" w:type="dxa"/>
            <w:vAlign w:val="center"/>
          </w:tcPr>
          <w:p w14:paraId="34F85B05" w14:textId="433F240F"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2CC3214A" w14:textId="0EECD2E2" w:rsidR="009B07D4" w:rsidRPr="00BF2C97" w:rsidRDefault="00DA2BC7" w:rsidP="00DA2BC7">
            <w:pPr>
              <w:rPr>
                <w:rFonts w:asciiTheme="majorHAnsi" w:hAnsiTheme="majorHAnsi" w:cs="Arial"/>
                <w:sz w:val="24"/>
                <w:szCs w:val="24"/>
              </w:rPr>
            </w:pPr>
            <w:r w:rsidRPr="00BF2C97">
              <w:rPr>
                <w:rFonts w:asciiTheme="majorHAnsi" w:hAnsiTheme="majorHAnsi"/>
                <w:sz w:val="24"/>
                <w:szCs w:val="24"/>
              </w:rPr>
              <w:t>Explain the</w:t>
            </w:r>
            <w:r w:rsidR="00BF2C97">
              <w:rPr>
                <w:rFonts w:asciiTheme="majorHAnsi" w:hAnsiTheme="majorHAnsi"/>
                <w:sz w:val="24"/>
                <w:szCs w:val="24"/>
              </w:rPr>
              <w:t xml:space="preserve"> p</w:t>
            </w:r>
            <w:r w:rsidRPr="00BF2C97">
              <w:rPr>
                <w:rFonts w:asciiTheme="majorHAnsi" w:hAnsiTheme="majorHAnsi"/>
                <w:sz w:val="24"/>
                <w:szCs w:val="24"/>
              </w:rPr>
              <w:t>arallel connections of MTDC systems with neat diagram.</w:t>
            </w:r>
            <w:r w:rsidRPr="00BF2C97">
              <w:rPr>
                <w:rFonts w:asciiTheme="majorHAnsi" w:hAnsiTheme="majorHAnsi"/>
                <w:sz w:val="24"/>
                <w:szCs w:val="24"/>
              </w:rPr>
              <w:t xml:space="preserve"> </w:t>
            </w:r>
          </w:p>
        </w:tc>
        <w:tc>
          <w:tcPr>
            <w:tcW w:w="1559" w:type="dxa"/>
            <w:vAlign w:val="center"/>
          </w:tcPr>
          <w:p w14:paraId="54E0E03C" w14:textId="6D36D6E1"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52073B28" w14:textId="4B75E8C6" w:rsidR="009B07D4" w:rsidRPr="00BF2C97" w:rsidRDefault="00DA2BC7" w:rsidP="00BF2C97">
            <w:pPr>
              <w:jc w:val="center"/>
              <w:rPr>
                <w:rFonts w:asciiTheme="majorHAnsi" w:hAnsiTheme="majorHAnsi" w:cs="Arial"/>
                <w:sz w:val="24"/>
                <w:szCs w:val="24"/>
              </w:rPr>
            </w:pPr>
            <w:r w:rsidRPr="00BF2C97">
              <w:rPr>
                <w:rFonts w:asciiTheme="majorHAnsi" w:hAnsiTheme="majorHAnsi" w:cs="Arial"/>
                <w:sz w:val="24"/>
                <w:szCs w:val="24"/>
              </w:rPr>
              <w:t>4</w:t>
            </w:r>
          </w:p>
        </w:tc>
        <w:tc>
          <w:tcPr>
            <w:tcW w:w="992" w:type="dxa"/>
            <w:vAlign w:val="center"/>
          </w:tcPr>
          <w:p w14:paraId="7A7553CE"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1DC3A8D6" w14:textId="77777777" w:rsidTr="00BF2C97">
        <w:tc>
          <w:tcPr>
            <w:tcW w:w="709" w:type="dxa"/>
            <w:vMerge/>
            <w:vAlign w:val="center"/>
          </w:tcPr>
          <w:p w14:paraId="2E246351"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4B48A336" w14:textId="39214FF1"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4502DA1E" w14:textId="0E898DFB"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Explain overvoltage protection of converter station.</w:t>
            </w:r>
          </w:p>
        </w:tc>
        <w:tc>
          <w:tcPr>
            <w:tcW w:w="1559" w:type="dxa"/>
            <w:vAlign w:val="center"/>
          </w:tcPr>
          <w:p w14:paraId="19768A84" w14:textId="4B8B67E8"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73ACA6B8" w14:textId="53A007C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5</w:t>
            </w:r>
          </w:p>
        </w:tc>
        <w:tc>
          <w:tcPr>
            <w:tcW w:w="992" w:type="dxa"/>
            <w:vAlign w:val="center"/>
          </w:tcPr>
          <w:p w14:paraId="4184C699"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9B07D4" w:rsidRPr="00BF2C97" w14:paraId="2621B60C" w14:textId="77777777" w:rsidTr="00BF2C97">
        <w:tc>
          <w:tcPr>
            <w:tcW w:w="709" w:type="dxa"/>
            <w:vMerge w:val="restart"/>
            <w:vAlign w:val="center"/>
          </w:tcPr>
          <w:p w14:paraId="7630D7A1" w14:textId="77777777"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8</w:t>
            </w:r>
          </w:p>
        </w:tc>
        <w:tc>
          <w:tcPr>
            <w:tcW w:w="567" w:type="dxa"/>
            <w:vAlign w:val="center"/>
          </w:tcPr>
          <w:p w14:paraId="67603C5B" w14:textId="68573E38"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4ACD3D0A" w14:textId="03B7CAE8" w:rsidR="009B07D4" w:rsidRPr="00BF2C97" w:rsidRDefault="009B07D4" w:rsidP="00DA2BC7">
            <w:pPr>
              <w:rPr>
                <w:rFonts w:asciiTheme="majorHAnsi" w:hAnsiTheme="majorHAnsi" w:cs="Arial"/>
                <w:sz w:val="24"/>
                <w:szCs w:val="24"/>
              </w:rPr>
            </w:pPr>
            <w:r w:rsidRPr="00BF2C97">
              <w:rPr>
                <w:rFonts w:asciiTheme="majorHAnsi" w:hAnsiTheme="majorHAnsi" w:cs="Arial"/>
                <w:sz w:val="24"/>
                <w:szCs w:val="24"/>
              </w:rPr>
              <w:t>Explain non-characteristic harmonics</w:t>
            </w:r>
            <w:r w:rsidR="00DA2BC7" w:rsidRPr="00BF2C97">
              <w:rPr>
                <w:rFonts w:asciiTheme="majorHAnsi" w:hAnsiTheme="majorHAnsi" w:cs="Arial"/>
                <w:sz w:val="24"/>
                <w:szCs w:val="24"/>
              </w:rPr>
              <w:t xml:space="preserve"> and</w:t>
            </w:r>
            <w:r w:rsidR="00DA2BC7" w:rsidRPr="00BF2C97">
              <w:rPr>
                <w:rFonts w:asciiTheme="majorHAnsi" w:hAnsiTheme="majorHAnsi" w:cs="Arial"/>
                <w:sz w:val="24"/>
                <w:szCs w:val="24"/>
              </w:rPr>
              <w:t xml:space="preserve"> adverse effects of harmonics</w:t>
            </w:r>
            <w:r w:rsidR="00DA2BC7" w:rsidRPr="00BF2C97">
              <w:rPr>
                <w:rFonts w:asciiTheme="majorHAnsi" w:hAnsiTheme="majorHAnsi" w:cs="Arial"/>
                <w:sz w:val="24"/>
                <w:szCs w:val="24"/>
              </w:rPr>
              <w:t xml:space="preserve"> in HVDC sys</w:t>
            </w:r>
            <w:r w:rsidRPr="00BF2C97">
              <w:rPr>
                <w:rFonts w:asciiTheme="majorHAnsi" w:hAnsiTheme="majorHAnsi" w:cs="Arial"/>
                <w:sz w:val="24"/>
                <w:szCs w:val="24"/>
              </w:rPr>
              <w:t>tem.</w:t>
            </w:r>
          </w:p>
        </w:tc>
        <w:tc>
          <w:tcPr>
            <w:tcW w:w="1559" w:type="dxa"/>
            <w:vAlign w:val="center"/>
          </w:tcPr>
          <w:p w14:paraId="3EAB84B8" w14:textId="236763E2"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550F69C0" w14:textId="0FF9C6B2"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w:t>
            </w:r>
          </w:p>
        </w:tc>
        <w:tc>
          <w:tcPr>
            <w:tcW w:w="992" w:type="dxa"/>
            <w:vAlign w:val="center"/>
          </w:tcPr>
          <w:p w14:paraId="4B58BB99" w14:textId="7777777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1EBFBF99" w14:textId="77777777" w:rsidTr="00BF2C97">
        <w:tc>
          <w:tcPr>
            <w:tcW w:w="709" w:type="dxa"/>
            <w:vMerge/>
            <w:vAlign w:val="center"/>
          </w:tcPr>
          <w:p w14:paraId="4C239C64"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0D337655" w14:textId="345E1138"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0A4F51BB" w14:textId="1F4144D0" w:rsidR="009B07D4" w:rsidRPr="00BF2C97" w:rsidRDefault="00DA2BC7" w:rsidP="009B07D4">
            <w:pPr>
              <w:rPr>
                <w:rFonts w:asciiTheme="majorHAnsi" w:hAnsiTheme="majorHAnsi" w:cs="Arial"/>
                <w:sz w:val="24"/>
                <w:szCs w:val="24"/>
              </w:rPr>
            </w:pPr>
            <w:r w:rsidRPr="00BF2C97">
              <w:rPr>
                <w:rFonts w:asciiTheme="majorHAnsi" w:hAnsiTheme="majorHAnsi"/>
                <w:sz w:val="24"/>
                <w:szCs w:val="24"/>
              </w:rPr>
              <w:t>Explain the necessity of smoothing reactor in a HVDC system and write the functions of it</w:t>
            </w:r>
          </w:p>
        </w:tc>
        <w:tc>
          <w:tcPr>
            <w:tcW w:w="1559" w:type="dxa"/>
            <w:vAlign w:val="center"/>
          </w:tcPr>
          <w:p w14:paraId="1FFF24EA" w14:textId="61E2E6EB"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1A37DE68" w14:textId="785454CB" w:rsidR="009B07D4" w:rsidRPr="00BF2C97" w:rsidRDefault="00DA2BC7" w:rsidP="00BF2C97">
            <w:pPr>
              <w:jc w:val="center"/>
              <w:rPr>
                <w:rFonts w:asciiTheme="majorHAnsi" w:hAnsiTheme="majorHAnsi" w:cs="Arial"/>
                <w:sz w:val="24"/>
                <w:szCs w:val="24"/>
              </w:rPr>
            </w:pPr>
            <w:r w:rsidRPr="00BF2C97">
              <w:rPr>
                <w:rFonts w:asciiTheme="majorHAnsi" w:hAnsiTheme="majorHAnsi" w:cs="Arial"/>
                <w:sz w:val="24"/>
                <w:szCs w:val="24"/>
              </w:rPr>
              <w:t>5</w:t>
            </w:r>
          </w:p>
        </w:tc>
        <w:tc>
          <w:tcPr>
            <w:tcW w:w="992" w:type="dxa"/>
            <w:vAlign w:val="center"/>
          </w:tcPr>
          <w:p w14:paraId="6C5BF480" w14:textId="6D4628A4"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r w:rsidR="0045304D" w:rsidRPr="00BF2C97" w14:paraId="56BE3D05" w14:textId="77777777" w:rsidTr="00BF2C97">
        <w:tc>
          <w:tcPr>
            <w:tcW w:w="10206" w:type="dxa"/>
            <w:gridSpan w:val="6"/>
            <w:vAlign w:val="center"/>
          </w:tcPr>
          <w:p w14:paraId="544ADAF1" w14:textId="4E36FB7A" w:rsidR="0045304D" w:rsidRPr="00BF2C97" w:rsidRDefault="0045304D" w:rsidP="00BF2C97">
            <w:pPr>
              <w:jc w:val="center"/>
              <w:rPr>
                <w:rFonts w:asciiTheme="majorHAnsi" w:hAnsiTheme="majorHAnsi" w:cs="Arial"/>
                <w:b/>
                <w:sz w:val="24"/>
                <w:szCs w:val="24"/>
              </w:rPr>
            </w:pPr>
            <w:r w:rsidRPr="00BF2C97">
              <w:rPr>
                <w:rFonts w:asciiTheme="majorHAnsi" w:hAnsiTheme="majorHAnsi" w:cs="Arial"/>
                <w:b/>
                <w:sz w:val="24"/>
                <w:szCs w:val="24"/>
              </w:rPr>
              <w:t>OR</w:t>
            </w:r>
          </w:p>
        </w:tc>
      </w:tr>
      <w:tr w:rsidR="009B07D4" w:rsidRPr="00BF2C97" w14:paraId="6837325D" w14:textId="77777777" w:rsidTr="00BF2C97">
        <w:tc>
          <w:tcPr>
            <w:tcW w:w="709" w:type="dxa"/>
            <w:vMerge w:val="restart"/>
            <w:vAlign w:val="center"/>
          </w:tcPr>
          <w:p w14:paraId="198B1A57" w14:textId="676215BA" w:rsidR="009B07D4" w:rsidRPr="00BF2C97" w:rsidRDefault="009B07D4" w:rsidP="009B07D4">
            <w:pPr>
              <w:jc w:val="center"/>
              <w:rPr>
                <w:rFonts w:asciiTheme="majorHAnsi" w:hAnsiTheme="majorHAnsi" w:cs="Arial"/>
                <w:sz w:val="24"/>
                <w:szCs w:val="24"/>
              </w:rPr>
            </w:pPr>
            <w:r w:rsidRPr="00BF2C97">
              <w:rPr>
                <w:rFonts w:asciiTheme="majorHAnsi" w:hAnsiTheme="majorHAnsi" w:cs="Arial"/>
                <w:sz w:val="24"/>
                <w:szCs w:val="24"/>
              </w:rPr>
              <w:t>9</w:t>
            </w:r>
          </w:p>
        </w:tc>
        <w:tc>
          <w:tcPr>
            <w:tcW w:w="567" w:type="dxa"/>
            <w:vAlign w:val="center"/>
          </w:tcPr>
          <w:p w14:paraId="087E3B13" w14:textId="38390996"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(a)</w:t>
            </w:r>
          </w:p>
        </w:tc>
        <w:tc>
          <w:tcPr>
            <w:tcW w:w="5670" w:type="dxa"/>
            <w:vAlign w:val="center"/>
          </w:tcPr>
          <w:p w14:paraId="6DACF59B" w14:textId="7E250718"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 xml:space="preserve">Explain </w:t>
            </w:r>
            <w:r w:rsidR="007C25C3">
              <w:rPr>
                <w:rFonts w:asciiTheme="majorHAnsi" w:hAnsiTheme="majorHAnsi" w:cs="Arial"/>
                <w:sz w:val="24"/>
                <w:szCs w:val="24"/>
              </w:rPr>
              <w:t>d</w:t>
            </w:r>
            <w:r w:rsidRPr="00BF2C97">
              <w:rPr>
                <w:rFonts w:asciiTheme="majorHAnsi" w:hAnsiTheme="majorHAnsi" w:cs="Arial"/>
                <w:sz w:val="24"/>
                <w:szCs w:val="24"/>
              </w:rPr>
              <w:t>esign of Single tuned filters.</w:t>
            </w:r>
          </w:p>
        </w:tc>
        <w:tc>
          <w:tcPr>
            <w:tcW w:w="1559" w:type="dxa"/>
            <w:vAlign w:val="center"/>
          </w:tcPr>
          <w:p w14:paraId="1F5733DF" w14:textId="4F8334FA"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6F6DAF86" w14:textId="7E7E761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w:t>
            </w:r>
          </w:p>
        </w:tc>
        <w:tc>
          <w:tcPr>
            <w:tcW w:w="992" w:type="dxa"/>
            <w:vAlign w:val="center"/>
          </w:tcPr>
          <w:p w14:paraId="5DF3ACC0" w14:textId="1BB5C115"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8M</w:t>
            </w:r>
          </w:p>
        </w:tc>
      </w:tr>
      <w:tr w:rsidR="009B07D4" w:rsidRPr="00BF2C97" w14:paraId="6AA61232" w14:textId="77777777" w:rsidTr="00BF2C97">
        <w:tc>
          <w:tcPr>
            <w:tcW w:w="709" w:type="dxa"/>
            <w:vMerge/>
            <w:vAlign w:val="center"/>
          </w:tcPr>
          <w:p w14:paraId="0516626B" w14:textId="77777777" w:rsidR="009B07D4" w:rsidRPr="00BF2C97" w:rsidRDefault="009B07D4" w:rsidP="009B07D4">
            <w:pPr>
              <w:jc w:val="center"/>
              <w:rPr>
                <w:rFonts w:asciiTheme="majorHAnsi" w:hAnsiTheme="majorHAnsi" w:cs="Arial"/>
                <w:sz w:val="24"/>
                <w:szCs w:val="24"/>
              </w:rPr>
            </w:pPr>
          </w:p>
        </w:tc>
        <w:tc>
          <w:tcPr>
            <w:tcW w:w="567" w:type="dxa"/>
            <w:vAlign w:val="center"/>
          </w:tcPr>
          <w:p w14:paraId="46CA68EE" w14:textId="4E04A42C" w:rsidR="009B07D4" w:rsidRPr="00BF2C97" w:rsidRDefault="009B07D4" w:rsidP="009B07D4">
            <w:pPr>
              <w:rPr>
                <w:rFonts w:asciiTheme="majorHAnsi" w:hAnsiTheme="majorHAnsi" w:cs="Arial"/>
                <w:sz w:val="24"/>
                <w:szCs w:val="24"/>
              </w:rPr>
            </w:pPr>
            <w:r w:rsidRPr="00BF2C97">
              <w:rPr>
                <w:rFonts w:asciiTheme="majorHAnsi" w:hAnsiTheme="majorHAnsi" w:cs="Arial"/>
                <w:sz w:val="24"/>
                <w:szCs w:val="24"/>
              </w:rPr>
              <w:t>(b)</w:t>
            </w:r>
          </w:p>
        </w:tc>
        <w:tc>
          <w:tcPr>
            <w:tcW w:w="5670" w:type="dxa"/>
            <w:vAlign w:val="center"/>
          </w:tcPr>
          <w:p w14:paraId="5E2845EE" w14:textId="330D0CAE" w:rsidR="009B07D4" w:rsidRPr="00BF2C97" w:rsidRDefault="00DA2BC7" w:rsidP="009B07D4">
            <w:pPr>
              <w:rPr>
                <w:rFonts w:asciiTheme="majorHAnsi" w:hAnsiTheme="majorHAnsi" w:cs="Arial"/>
                <w:sz w:val="24"/>
                <w:szCs w:val="24"/>
              </w:rPr>
            </w:pPr>
            <w:r w:rsidRPr="00BF2C97">
              <w:rPr>
                <w:rFonts w:asciiTheme="majorHAnsi" w:hAnsiTheme="majorHAnsi" w:cs="Arial"/>
                <w:sz w:val="24"/>
                <w:szCs w:val="24"/>
              </w:rPr>
              <w:t>Explain DC breakers and radio interference.</w:t>
            </w:r>
          </w:p>
        </w:tc>
        <w:tc>
          <w:tcPr>
            <w:tcW w:w="1559" w:type="dxa"/>
            <w:vAlign w:val="center"/>
          </w:tcPr>
          <w:p w14:paraId="4A0FA2A3" w14:textId="0E0AEE2C"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Understand</w:t>
            </w:r>
          </w:p>
        </w:tc>
        <w:tc>
          <w:tcPr>
            <w:tcW w:w="709" w:type="dxa"/>
            <w:vAlign w:val="center"/>
          </w:tcPr>
          <w:p w14:paraId="54DF25A0" w14:textId="3E0621CC" w:rsidR="009B07D4" w:rsidRPr="00BF2C97" w:rsidRDefault="00DA2BC7" w:rsidP="00BF2C97">
            <w:pPr>
              <w:jc w:val="center"/>
              <w:rPr>
                <w:rFonts w:asciiTheme="majorHAnsi" w:hAnsiTheme="majorHAnsi" w:cs="Arial"/>
                <w:sz w:val="24"/>
                <w:szCs w:val="24"/>
              </w:rPr>
            </w:pPr>
            <w:r w:rsidRPr="00BF2C97">
              <w:rPr>
                <w:rFonts w:asciiTheme="majorHAnsi" w:hAnsiTheme="majorHAnsi" w:cs="Arial"/>
                <w:sz w:val="24"/>
                <w:szCs w:val="24"/>
              </w:rPr>
              <w:t>5</w:t>
            </w:r>
          </w:p>
        </w:tc>
        <w:tc>
          <w:tcPr>
            <w:tcW w:w="992" w:type="dxa"/>
            <w:vAlign w:val="center"/>
          </w:tcPr>
          <w:p w14:paraId="0FB33FDF" w14:textId="26BCF967" w:rsidR="009B07D4" w:rsidRPr="00BF2C97" w:rsidRDefault="009B07D4" w:rsidP="00BF2C97">
            <w:pPr>
              <w:jc w:val="center"/>
              <w:rPr>
                <w:rFonts w:asciiTheme="majorHAnsi" w:hAnsiTheme="majorHAnsi" w:cs="Arial"/>
                <w:sz w:val="24"/>
                <w:szCs w:val="24"/>
              </w:rPr>
            </w:pPr>
            <w:r w:rsidRPr="00BF2C97">
              <w:rPr>
                <w:rFonts w:asciiTheme="majorHAnsi" w:hAnsiTheme="majorHAnsi" w:cs="Arial"/>
                <w:sz w:val="24"/>
                <w:szCs w:val="24"/>
              </w:rPr>
              <w:t>6M</w:t>
            </w:r>
          </w:p>
        </w:tc>
      </w:tr>
    </w:tbl>
    <w:p w14:paraId="2231E12B" w14:textId="0F54BD65" w:rsidR="00194056" w:rsidRPr="00BF2C97" w:rsidRDefault="008A50FE" w:rsidP="004B243C">
      <w:pPr>
        <w:tabs>
          <w:tab w:val="left" w:pos="3810"/>
        </w:tabs>
        <w:jc w:val="center"/>
        <w:rPr>
          <w:rFonts w:asciiTheme="majorHAnsi" w:hAnsiTheme="majorHAnsi"/>
          <w:sz w:val="24"/>
          <w:szCs w:val="24"/>
        </w:rPr>
      </w:pPr>
      <w:r w:rsidRPr="00BF2C97">
        <w:rPr>
          <w:rFonts w:asciiTheme="majorHAnsi" w:hAnsiTheme="majorHAnsi"/>
          <w:sz w:val="24"/>
          <w:szCs w:val="24"/>
        </w:rPr>
        <w:t>***********</w:t>
      </w:r>
    </w:p>
    <w:sectPr w:rsidR="00194056" w:rsidRPr="00BF2C97" w:rsidSect="00BF2C97">
      <w:footerReference w:type="default" r:id="rId9"/>
      <w:pgSz w:w="11906" w:h="16838" w:code="9"/>
      <w:pgMar w:top="426"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B407E" w14:textId="77777777" w:rsidR="001F4D27" w:rsidRDefault="001F4D27" w:rsidP="00861E38">
      <w:pPr>
        <w:spacing w:after="0" w:line="240" w:lineRule="auto"/>
      </w:pPr>
      <w:r>
        <w:separator/>
      </w:r>
    </w:p>
  </w:endnote>
  <w:endnote w:type="continuationSeparator" w:id="0">
    <w:p w14:paraId="62C2EF47" w14:textId="77777777" w:rsidR="001F4D27" w:rsidRDefault="001F4D27"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93A2C" w14:textId="77777777" w:rsidR="001F4D27" w:rsidRDefault="001F4D27" w:rsidP="00861E38">
      <w:pPr>
        <w:spacing w:after="0" w:line="240" w:lineRule="auto"/>
      </w:pPr>
      <w:r>
        <w:separator/>
      </w:r>
    </w:p>
  </w:footnote>
  <w:footnote w:type="continuationSeparator" w:id="0">
    <w:p w14:paraId="13741CF1" w14:textId="77777777" w:rsidR="001F4D27" w:rsidRDefault="001F4D27"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5"/>
  </w:num>
  <w:num w:numId="3">
    <w:abstractNumId w:val="3"/>
  </w:num>
  <w:num w:numId="4">
    <w:abstractNumId w:val="6"/>
  </w:num>
  <w:num w:numId="5">
    <w:abstractNumId w:val="2"/>
  </w:num>
  <w:num w:numId="6">
    <w:abstractNumId w:val="10"/>
  </w:num>
  <w:num w:numId="7">
    <w:abstractNumId w:val="7"/>
  </w:num>
  <w:num w:numId="8">
    <w:abstractNumId w:val="0"/>
  </w:num>
  <w:num w:numId="9">
    <w:abstractNumId w:val="25"/>
  </w:num>
  <w:num w:numId="10">
    <w:abstractNumId w:val="11"/>
  </w:num>
  <w:num w:numId="11">
    <w:abstractNumId w:val="9"/>
  </w:num>
  <w:num w:numId="12">
    <w:abstractNumId w:val="12"/>
  </w:num>
  <w:num w:numId="13">
    <w:abstractNumId w:val="8"/>
  </w:num>
  <w:num w:numId="14">
    <w:abstractNumId w:val="24"/>
  </w:num>
  <w:num w:numId="15">
    <w:abstractNumId w:val="22"/>
  </w:num>
  <w:num w:numId="16">
    <w:abstractNumId w:val="20"/>
  </w:num>
  <w:num w:numId="17">
    <w:abstractNumId w:val="21"/>
  </w:num>
  <w:num w:numId="18">
    <w:abstractNumId w:val="14"/>
  </w:num>
  <w:num w:numId="19">
    <w:abstractNumId w:val="1"/>
  </w:num>
  <w:num w:numId="20">
    <w:abstractNumId w:val="19"/>
  </w:num>
  <w:num w:numId="21">
    <w:abstractNumId w:val="17"/>
  </w:num>
  <w:num w:numId="22">
    <w:abstractNumId w:val="18"/>
  </w:num>
  <w:num w:numId="23">
    <w:abstractNumId w:val="16"/>
  </w:num>
  <w:num w:numId="24">
    <w:abstractNumId w:val="23"/>
  </w:num>
  <w:num w:numId="25">
    <w:abstractNumId w:val="1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246F"/>
    <w:rsid w:val="001E46DA"/>
    <w:rsid w:val="001E5203"/>
    <w:rsid w:val="001E62E4"/>
    <w:rsid w:val="001E6C3D"/>
    <w:rsid w:val="001F130E"/>
    <w:rsid w:val="001F2F46"/>
    <w:rsid w:val="001F4D27"/>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64C33"/>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1782B"/>
    <w:rsid w:val="003251D9"/>
    <w:rsid w:val="00332C40"/>
    <w:rsid w:val="00333074"/>
    <w:rsid w:val="003457CA"/>
    <w:rsid w:val="0034677E"/>
    <w:rsid w:val="00347577"/>
    <w:rsid w:val="00351333"/>
    <w:rsid w:val="003549D1"/>
    <w:rsid w:val="00363999"/>
    <w:rsid w:val="003700C8"/>
    <w:rsid w:val="00373BCA"/>
    <w:rsid w:val="003751FF"/>
    <w:rsid w:val="003830BD"/>
    <w:rsid w:val="00395F05"/>
    <w:rsid w:val="003A32A1"/>
    <w:rsid w:val="003B2EB6"/>
    <w:rsid w:val="003C04D1"/>
    <w:rsid w:val="003C1E19"/>
    <w:rsid w:val="003D37CA"/>
    <w:rsid w:val="003D4A5B"/>
    <w:rsid w:val="003E5BC8"/>
    <w:rsid w:val="003E6784"/>
    <w:rsid w:val="003E786C"/>
    <w:rsid w:val="003F1390"/>
    <w:rsid w:val="003F4B73"/>
    <w:rsid w:val="003F7873"/>
    <w:rsid w:val="004104BE"/>
    <w:rsid w:val="00420F74"/>
    <w:rsid w:val="00425A37"/>
    <w:rsid w:val="0042634F"/>
    <w:rsid w:val="0042702C"/>
    <w:rsid w:val="004330BB"/>
    <w:rsid w:val="00434E2E"/>
    <w:rsid w:val="00437BBE"/>
    <w:rsid w:val="00441047"/>
    <w:rsid w:val="00450779"/>
    <w:rsid w:val="0045304D"/>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16B3"/>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CAA"/>
    <w:rsid w:val="00626EDA"/>
    <w:rsid w:val="00631A53"/>
    <w:rsid w:val="00635AC4"/>
    <w:rsid w:val="006426DA"/>
    <w:rsid w:val="00646B60"/>
    <w:rsid w:val="006475BF"/>
    <w:rsid w:val="006513A3"/>
    <w:rsid w:val="006525E7"/>
    <w:rsid w:val="006622E6"/>
    <w:rsid w:val="006637B8"/>
    <w:rsid w:val="00664448"/>
    <w:rsid w:val="00666E7D"/>
    <w:rsid w:val="00674922"/>
    <w:rsid w:val="00680D01"/>
    <w:rsid w:val="00681988"/>
    <w:rsid w:val="00684659"/>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51526"/>
    <w:rsid w:val="00753462"/>
    <w:rsid w:val="00756DB4"/>
    <w:rsid w:val="00761E03"/>
    <w:rsid w:val="00764210"/>
    <w:rsid w:val="007721F8"/>
    <w:rsid w:val="00795225"/>
    <w:rsid w:val="007A5106"/>
    <w:rsid w:val="007A590F"/>
    <w:rsid w:val="007B1AE1"/>
    <w:rsid w:val="007C0E97"/>
    <w:rsid w:val="007C14C8"/>
    <w:rsid w:val="007C25C3"/>
    <w:rsid w:val="007C386D"/>
    <w:rsid w:val="007C4A7D"/>
    <w:rsid w:val="007D3C6F"/>
    <w:rsid w:val="007E2100"/>
    <w:rsid w:val="007E35EE"/>
    <w:rsid w:val="007E5ACC"/>
    <w:rsid w:val="007E7C6A"/>
    <w:rsid w:val="007F4894"/>
    <w:rsid w:val="007F53F2"/>
    <w:rsid w:val="007F5FA6"/>
    <w:rsid w:val="007F6707"/>
    <w:rsid w:val="00801593"/>
    <w:rsid w:val="0080170A"/>
    <w:rsid w:val="00807367"/>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2453"/>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40D74"/>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07D4"/>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21B3"/>
    <w:rsid w:val="00A23EE8"/>
    <w:rsid w:val="00A26084"/>
    <w:rsid w:val="00A26A8C"/>
    <w:rsid w:val="00A27079"/>
    <w:rsid w:val="00A2721E"/>
    <w:rsid w:val="00A2773D"/>
    <w:rsid w:val="00A3064F"/>
    <w:rsid w:val="00A32AEF"/>
    <w:rsid w:val="00A33825"/>
    <w:rsid w:val="00A36C1B"/>
    <w:rsid w:val="00A56152"/>
    <w:rsid w:val="00A57269"/>
    <w:rsid w:val="00A6074B"/>
    <w:rsid w:val="00A61757"/>
    <w:rsid w:val="00A649C9"/>
    <w:rsid w:val="00A66428"/>
    <w:rsid w:val="00A67F2E"/>
    <w:rsid w:val="00A71165"/>
    <w:rsid w:val="00A7627B"/>
    <w:rsid w:val="00A803B8"/>
    <w:rsid w:val="00A94506"/>
    <w:rsid w:val="00AA268B"/>
    <w:rsid w:val="00AA3A63"/>
    <w:rsid w:val="00AA5226"/>
    <w:rsid w:val="00AA52C5"/>
    <w:rsid w:val="00AA698D"/>
    <w:rsid w:val="00AB1D63"/>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1AE3"/>
    <w:rsid w:val="00B62900"/>
    <w:rsid w:val="00B63347"/>
    <w:rsid w:val="00B665CE"/>
    <w:rsid w:val="00B66692"/>
    <w:rsid w:val="00B7240C"/>
    <w:rsid w:val="00B72D09"/>
    <w:rsid w:val="00B73DDA"/>
    <w:rsid w:val="00B73F3C"/>
    <w:rsid w:val="00B82D18"/>
    <w:rsid w:val="00B84752"/>
    <w:rsid w:val="00B929C8"/>
    <w:rsid w:val="00B93B3F"/>
    <w:rsid w:val="00BA5189"/>
    <w:rsid w:val="00BA6E87"/>
    <w:rsid w:val="00BB0FAD"/>
    <w:rsid w:val="00BB204D"/>
    <w:rsid w:val="00BB232D"/>
    <w:rsid w:val="00BB3990"/>
    <w:rsid w:val="00BB6158"/>
    <w:rsid w:val="00BB69CF"/>
    <w:rsid w:val="00BD29BC"/>
    <w:rsid w:val="00BD3DBC"/>
    <w:rsid w:val="00BD4287"/>
    <w:rsid w:val="00BD7B47"/>
    <w:rsid w:val="00BE33A5"/>
    <w:rsid w:val="00BF0FFF"/>
    <w:rsid w:val="00BF2C97"/>
    <w:rsid w:val="00BF4BD0"/>
    <w:rsid w:val="00C004A6"/>
    <w:rsid w:val="00C052D8"/>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0F55"/>
    <w:rsid w:val="00CF4D89"/>
    <w:rsid w:val="00CF51C0"/>
    <w:rsid w:val="00D07C1A"/>
    <w:rsid w:val="00D1146D"/>
    <w:rsid w:val="00D11C63"/>
    <w:rsid w:val="00D11CAD"/>
    <w:rsid w:val="00D21209"/>
    <w:rsid w:val="00D21CDE"/>
    <w:rsid w:val="00D26211"/>
    <w:rsid w:val="00D310BD"/>
    <w:rsid w:val="00D35D44"/>
    <w:rsid w:val="00D40DED"/>
    <w:rsid w:val="00D427D0"/>
    <w:rsid w:val="00D43B27"/>
    <w:rsid w:val="00D43C9C"/>
    <w:rsid w:val="00D440FB"/>
    <w:rsid w:val="00D50BFE"/>
    <w:rsid w:val="00D51DE6"/>
    <w:rsid w:val="00D550F2"/>
    <w:rsid w:val="00D6036C"/>
    <w:rsid w:val="00D60F02"/>
    <w:rsid w:val="00D7134B"/>
    <w:rsid w:val="00D77700"/>
    <w:rsid w:val="00D8608B"/>
    <w:rsid w:val="00D86C14"/>
    <w:rsid w:val="00D903FD"/>
    <w:rsid w:val="00D9208D"/>
    <w:rsid w:val="00D92D6C"/>
    <w:rsid w:val="00DA2BC7"/>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F0170A"/>
    <w:rsid w:val="00F01B71"/>
    <w:rsid w:val="00F0228A"/>
    <w:rsid w:val="00F030C0"/>
    <w:rsid w:val="00F0357E"/>
    <w:rsid w:val="00F10736"/>
    <w:rsid w:val="00F10AC7"/>
    <w:rsid w:val="00F169AF"/>
    <w:rsid w:val="00F30A7D"/>
    <w:rsid w:val="00F32F23"/>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21DA"/>
    <w:rsid w:val="00FA6B2F"/>
    <w:rsid w:val="00FA78F7"/>
    <w:rsid w:val="00FB18C0"/>
    <w:rsid w:val="00FC166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2A2431F7-5DAD-484F-AF52-880B2B73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39</cp:revision>
  <cp:lastPrinted>2026-08-05T04:18:00Z</cp:lastPrinted>
  <dcterms:created xsi:type="dcterms:W3CDTF">2025-04-02T10:23:00Z</dcterms:created>
  <dcterms:modified xsi:type="dcterms:W3CDTF">2026-08-05T04:20:00Z</dcterms:modified>
</cp:coreProperties>
</file>