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393D5D7A"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REGULAR</w:t>
      </w:r>
      <w:r w:rsidR="00CD141E">
        <w:rPr>
          <w:rFonts w:ascii="Cambria" w:eastAsia="Cambria" w:hAnsi="Cambria" w:cs="Cambria"/>
          <w:b/>
          <w:sz w:val="24"/>
          <w:szCs w:val="24"/>
        </w:rPr>
        <w:t>/SUPPLEMENTARY</w:t>
      </w:r>
      <w:r w:rsidR="00F06A18">
        <w:rPr>
          <w:rFonts w:ascii="Cambria" w:eastAsia="Cambria" w:hAnsi="Cambria" w:cs="Cambria"/>
          <w:b/>
          <w:sz w:val="24"/>
          <w:szCs w:val="24"/>
        </w:rPr>
        <w:t xml:space="preserve"> EXAMINATIONS (AR</w:t>
      </w:r>
      <w:r>
        <w:rPr>
          <w:rFonts w:ascii="Cambria" w:eastAsia="Cambria" w:hAnsi="Cambria" w:cs="Cambria"/>
          <w:b/>
          <w:sz w:val="24"/>
          <w:szCs w:val="24"/>
        </w:rPr>
        <w:t xml:space="preserve">23), </w:t>
      </w:r>
      <w:r w:rsidR="00CD141E">
        <w:rPr>
          <w:rFonts w:ascii="Cambria" w:eastAsia="Cambria" w:hAnsi="Cambria" w:cs="Cambria"/>
          <w:b/>
          <w:sz w:val="24"/>
          <w:szCs w:val="24"/>
        </w:rPr>
        <w:t>DEC</w:t>
      </w:r>
      <w:r>
        <w:rPr>
          <w:rFonts w:ascii="Cambria" w:eastAsia="Cambria" w:hAnsi="Cambria" w:cs="Cambria"/>
          <w:b/>
          <w:sz w:val="24"/>
          <w:szCs w:val="24"/>
        </w:rPr>
        <w:t xml:space="preserve"> – </w:t>
      </w:r>
      <w:r w:rsidR="00CD141E">
        <w:rPr>
          <w:rFonts w:ascii="Cambria" w:eastAsia="Cambria" w:hAnsi="Cambria" w:cs="Cambria"/>
          <w:b/>
          <w:sz w:val="24"/>
          <w:szCs w:val="24"/>
        </w:rPr>
        <w:t>2025</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42C6AA2" w:rsidR="00F976E6" w:rsidRPr="006D2EC3" w:rsidRDefault="00557608" w:rsidP="00076949">
            <w:pPr>
              <w:jc w:val="center"/>
              <w:rPr>
                <w:rFonts w:asciiTheme="majorHAnsi" w:hAnsiTheme="majorHAnsi" w:cs="Arial"/>
                <w:b/>
                <w:sz w:val="21"/>
                <w:szCs w:val="21"/>
              </w:rPr>
            </w:pPr>
            <w:r>
              <w:rPr>
                <w:rFonts w:asciiTheme="majorHAnsi" w:hAnsiTheme="majorHAnsi" w:cs="Arial"/>
                <w:b/>
                <w:sz w:val="21"/>
                <w:szCs w:val="21"/>
              </w:rPr>
              <w:t>B. Tech</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81A1AD9" w:rsidR="00F66460" w:rsidRPr="006D2EC3" w:rsidRDefault="00557608" w:rsidP="00CD141E">
            <w:pPr>
              <w:jc w:val="center"/>
              <w:rPr>
                <w:rFonts w:asciiTheme="majorHAnsi" w:hAnsiTheme="majorHAnsi" w:cs="Arial"/>
                <w:sz w:val="21"/>
                <w:szCs w:val="21"/>
              </w:rPr>
            </w:pPr>
            <w:r>
              <w:rPr>
                <w:rFonts w:asciiTheme="majorHAnsi" w:hAnsiTheme="majorHAnsi" w:cs="Arial"/>
                <w:sz w:val="21"/>
                <w:szCs w:val="21"/>
              </w:rPr>
              <w:t>202</w:t>
            </w:r>
            <w:r w:rsidR="00CD141E">
              <w:rPr>
                <w:rFonts w:asciiTheme="majorHAnsi" w:hAnsiTheme="majorHAnsi" w:cs="Arial"/>
                <w:sz w:val="21"/>
                <w:szCs w:val="21"/>
              </w:rPr>
              <w:t>5</w:t>
            </w:r>
            <w:r>
              <w:rPr>
                <w:rFonts w:asciiTheme="majorHAnsi" w:hAnsiTheme="majorHAnsi" w:cs="Arial"/>
                <w:sz w:val="21"/>
                <w:szCs w:val="21"/>
              </w:rPr>
              <w:t>-202</w:t>
            </w:r>
            <w:r w:rsidR="00CD141E">
              <w:rPr>
                <w:rFonts w:asciiTheme="majorHAnsi" w:hAnsiTheme="majorHAnsi" w:cs="Arial"/>
                <w:sz w:val="21"/>
                <w:szCs w:val="21"/>
              </w:rPr>
              <w:t>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7BAE2607" w:rsidR="00F66460" w:rsidRPr="006D2EC3" w:rsidRDefault="00CD141E"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9AF5808" w:rsidR="00F976E6" w:rsidRPr="006D2EC3" w:rsidRDefault="00557608" w:rsidP="00DF0C4C">
            <w:pPr>
              <w:jc w:val="center"/>
              <w:rPr>
                <w:rFonts w:asciiTheme="majorHAnsi" w:hAnsiTheme="majorHAnsi" w:cs="Arial"/>
                <w:b/>
                <w:sz w:val="21"/>
                <w:szCs w:val="21"/>
              </w:rPr>
            </w:pPr>
            <w:r>
              <w:rPr>
                <w:rFonts w:asciiTheme="majorHAnsi" w:hAnsiTheme="majorHAnsi" w:cs="Arial"/>
                <w:b/>
                <w:sz w:val="21"/>
                <w:szCs w:val="21"/>
              </w:rPr>
              <w:t>23PYXO1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85BAF86" w:rsidR="00F976E6" w:rsidRPr="006D2EC3" w:rsidRDefault="00557608" w:rsidP="00822DC7">
            <w:pPr>
              <w:jc w:val="center"/>
              <w:rPr>
                <w:rFonts w:asciiTheme="majorHAnsi" w:hAnsiTheme="majorHAnsi" w:cs="Arial"/>
                <w:b/>
                <w:sz w:val="21"/>
                <w:szCs w:val="21"/>
              </w:rPr>
            </w:pPr>
            <w:r>
              <w:rPr>
                <w:rFonts w:asciiTheme="majorHAnsi" w:hAnsiTheme="majorHAnsi" w:cs="Arial"/>
                <w:b/>
                <w:sz w:val="21"/>
                <w:szCs w:val="21"/>
              </w:rPr>
              <w:t>ENGINEERING PHYSICS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7353D27" w:rsidR="008A50FE" w:rsidRPr="006D2EC3" w:rsidRDefault="00064951" w:rsidP="00AF4B31">
            <w:pPr>
              <w:jc w:val="both"/>
              <w:rPr>
                <w:rFonts w:asciiTheme="majorHAnsi" w:hAnsiTheme="majorHAnsi"/>
                <w:sz w:val="21"/>
                <w:szCs w:val="21"/>
              </w:rPr>
            </w:pPr>
            <w:r>
              <w:rPr>
                <w:rFonts w:asciiTheme="majorHAnsi" w:hAnsiTheme="majorHAnsi"/>
                <w:sz w:val="21"/>
                <w:szCs w:val="21"/>
              </w:rPr>
              <w:t>State</w:t>
            </w:r>
            <w:r w:rsidR="008C0452">
              <w:rPr>
                <w:rFonts w:asciiTheme="majorHAnsi" w:hAnsiTheme="majorHAnsi"/>
                <w:sz w:val="21"/>
                <w:szCs w:val="21"/>
              </w:rPr>
              <w:t xml:space="preserve"> the Principle of Superposition of waves</w:t>
            </w:r>
            <w:r>
              <w:rPr>
                <w:rFonts w:asciiTheme="majorHAnsi" w:hAnsiTheme="majorHAnsi"/>
                <w:sz w:val="21"/>
                <w:szCs w:val="21"/>
              </w:rPr>
              <w:t>.</w:t>
            </w:r>
          </w:p>
        </w:tc>
        <w:tc>
          <w:tcPr>
            <w:tcW w:w="1424" w:type="dxa"/>
          </w:tcPr>
          <w:p w14:paraId="2FEA7588" w14:textId="48BB062E" w:rsidR="008A50FE" w:rsidRPr="006D2EC3" w:rsidRDefault="00CD141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CD141E" w:rsidRPr="006D2EC3" w14:paraId="1A8CC227" w14:textId="77777777" w:rsidTr="005A010B">
        <w:tc>
          <w:tcPr>
            <w:tcW w:w="566" w:type="dxa"/>
            <w:vAlign w:val="center"/>
          </w:tcPr>
          <w:p w14:paraId="0377EC82" w14:textId="77777777" w:rsidR="00CD141E" w:rsidRPr="006D2EC3" w:rsidRDefault="00CD141E" w:rsidP="00CD141E">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359977E6" w:rsidR="00CD141E" w:rsidRPr="006D2EC3" w:rsidRDefault="00CD141E" w:rsidP="00CD141E">
            <w:pPr>
              <w:jc w:val="both"/>
              <w:rPr>
                <w:rFonts w:asciiTheme="majorHAnsi" w:hAnsiTheme="majorHAnsi" w:cs="Times New Roman"/>
                <w:sz w:val="21"/>
                <w:szCs w:val="21"/>
              </w:rPr>
            </w:pPr>
            <w:r>
              <w:rPr>
                <w:rFonts w:asciiTheme="majorHAnsi" w:hAnsiTheme="majorHAnsi" w:cs="Times New Roman"/>
                <w:sz w:val="21"/>
                <w:szCs w:val="21"/>
              </w:rPr>
              <w:t>How does the polarised light differ from ordinary light</w:t>
            </w:r>
            <w:r w:rsidR="00064951">
              <w:rPr>
                <w:rFonts w:asciiTheme="majorHAnsi" w:hAnsiTheme="majorHAnsi" w:cs="Times New Roman"/>
                <w:sz w:val="21"/>
                <w:szCs w:val="21"/>
              </w:rPr>
              <w:t>?</w:t>
            </w:r>
          </w:p>
        </w:tc>
        <w:tc>
          <w:tcPr>
            <w:tcW w:w="1424" w:type="dxa"/>
          </w:tcPr>
          <w:p w14:paraId="14024234" w14:textId="5F1038F8"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1</w:t>
            </w:r>
          </w:p>
        </w:tc>
      </w:tr>
      <w:tr w:rsidR="00CD141E" w:rsidRPr="006D2EC3" w14:paraId="356DA6A5" w14:textId="77777777" w:rsidTr="005A010B">
        <w:tc>
          <w:tcPr>
            <w:tcW w:w="566" w:type="dxa"/>
            <w:vAlign w:val="center"/>
          </w:tcPr>
          <w:p w14:paraId="250102A6" w14:textId="77777777" w:rsidR="00CD141E" w:rsidRPr="006D2EC3" w:rsidRDefault="00CD141E" w:rsidP="00CD141E">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3B5487DD" w:rsidR="00CD141E" w:rsidRPr="006D2EC3" w:rsidRDefault="00064951" w:rsidP="00CD141E">
            <w:pPr>
              <w:jc w:val="both"/>
              <w:rPr>
                <w:rFonts w:asciiTheme="majorHAnsi" w:hAnsiTheme="majorHAnsi"/>
                <w:sz w:val="21"/>
                <w:szCs w:val="21"/>
              </w:rPr>
            </w:pPr>
            <w:r>
              <w:rPr>
                <w:rFonts w:asciiTheme="majorHAnsi" w:hAnsiTheme="majorHAnsi"/>
                <w:sz w:val="21"/>
                <w:szCs w:val="21"/>
              </w:rPr>
              <w:t>Define</w:t>
            </w:r>
            <w:r w:rsidR="00CD141E">
              <w:rPr>
                <w:rFonts w:asciiTheme="majorHAnsi" w:hAnsiTheme="majorHAnsi"/>
                <w:sz w:val="21"/>
                <w:szCs w:val="21"/>
              </w:rPr>
              <w:t xml:space="preserve"> the terms Space Lattice  and Basis</w:t>
            </w:r>
            <w:r>
              <w:rPr>
                <w:rFonts w:asciiTheme="majorHAnsi" w:hAnsiTheme="majorHAnsi"/>
                <w:sz w:val="21"/>
                <w:szCs w:val="21"/>
              </w:rPr>
              <w:t>.</w:t>
            </w:r>
          </w:p>
        </w:tc>
        <w:tc>
          <w:tcPr>
            <w:tcW w:w="1424" w:type="dxa"/>
          </w:tcPr>
          <w:p w14:paraId="58E740CC" w14:textId="4E37ED9E"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3</w:t>
            </w:r>
          </w:p>
        </w:tc>
      </w:tr>
      <w:tr w:rsidR="00CD141E" w:rsidRPr="006D2EC3" w14:paraId="77771B39" w14:textId="77777777" w:rsidTr="005A010B">
        <w:tc>
          <w:tcPr>
            <w:tcW w:w="566" w:type="dxa"/>
            <w:vAlign w:val="center"/>
          </w:tcPr>
          <w:p w14:paraId="4A9EE680" w14:textId="77777777" w:rsidR="00CD141E" w:rsidRPr="006D2EC3" w:rsidRDefault="00CD141E" w:rsidP="00CD141E">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51A090E9" w:rsidR="00CD141E" w:rsidRPr="006D2EC3" w:rsidRDefault="00CD141E" w:rsidP="00064951">
            <w:pPr>
              <w:rPr>
                <w:rFonts w:asciiTheme="majorHAnsi" w:hAnsiTheme="majorHAnsi" w:cs="Times New Roman"/>
                <w:sz w:val="21"/>
                <w:szCs w:val="21"/>
              </w:rPr>
            </w:pPr>
            <w:r>
              <w:rPr>
                <w:rFonts w:asciiTheme="majorHAnsi" w:hAnsiTheme="majorHAnsi" w:cs="Times New Roman"/>
                <w:sz w:val="21"/>
                <w:szCs w:val="21"/>
              </w:rPr>
              <w:t>What are Miller Indices</w:t>
            </w:r>
            <w:r w:rsidR="00064951">
              <w:rPr>
                <w:rFonts w:asciiTheme="majorHAnsi" w:hAnsiTheme="majorHAnsi" w:cs="Times New Roman"/>
                <w:sz w:val="21"/>
                <w:szCs w:val="21"/>
              </w:rPr>
              <w:t xml:space="preserve"> ?</w:t>
            </w:r>
          </w:p>
        </w:tc>
        <w:tc>
          <w:tcPr>
            <w:tcW w:w="1424" w:type="dxa"/>
          </w:tcPr>
          <w:p w14:paraId="38D08A05" w14:textId="68EE2559"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3</w:t>
            </w:r>
          </w:p>
        </w:tc>
      </w:tr>
      <w:tr w:rsidR="00CD141E" w:rsidRPr="006D2EC3" w14:paraId="5BBCF57C" w14:textId="77777777" w:rsidTr="005A010B">
        <w:tc>
          <w:tcPr>
            <w:tcW w:w="566" w:type="dxa"/>
            <w:vAlign w:val="center"/>
          </w:tcPr>
          <w:p w14:paraId="2F5C5245" w14:textId="77777777" w:rsidR="00CD141E" w:rsidRPr="006D2EC3" w:rsidRDefault="00CD141E" w:rsidP="00CD141E">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3AAEC8E6" w:rsidR="00CD141E" w:rsidRPr="006D2EC3" w:rsidRDefault="00064951" w:rsidP="00CD141E">
            <w:pPr>
              <w:jc w:val="both"/>
              <w:rPr>
                <w:rFonts w:asciiTheme="majorHAnsi" w:hAnsiTheme="majorHAnsi"/>
                <w:sz w:val="21"/>
                <w:szCs w:val="21"/>
              </w:rPr>
            </w:pPr>
            <w:r>
              <w:rPr>
                <w:rFonts w:asciiTheme="majorHAnsi" w:hAnsiTheme="majorHAnsi"/>
                <w:sz w:val="21"/>
                <w:szCs w:val="21"/>
              </w:rPr>
              <w:t>Mention</w:t>
            </w:r>
            <w:r w:rsidR="00CD141E">
              <w:rPr>
                <w:rFonts w:asciiTheme="majorHAnsi" w:hAnsiTheme="majorHAnsi"/>
                <w:sz w:val="21"/>
                <w:szCs w:val="21"/>
              </w:rPr>
              <w:t xml:space="preserve"> the physical significance of wave function</w:t>
            </w:r>
            <w:r>
              <w:rPr>
                <w:rFonts w:asciiTheme="majorHAnsi" w:hAnsiTheme="majorHAnsi"/>
                <w:sz w:val="21"/>
                <w:szCs w:val="21"/>
              </w:rPr>
              <w:t>.</w:t>
            </w:r>
          </w:p>
        </w:tc>
        <w:tc>
          <w:tcPr>
            <w:tcW w:w="1424" w:type="dxa"/>
          </w:tcPr>
          <w:p w14:paraId="6583D8D6" w14:textId="2B106C76"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4</w:t>
            </w:r>
          </w:p>
        </w:tc>
      </w:tr>
      <w:tr w:rsidR="00CD141E" w:rsidRPr="006D2EC3" w14:paraId="1F27E0A0" w14:textId="77777777" w:rsidTr="005A010B">
        <w:tc>
          <w:tcPr>
            <w:tcW w:w="566" w:type="dxa"/>
            <w:vAlign w:val="center"/>
          </w:tcPr>
          <w:p w14:paraId="7B227C9F" w14:textId="77777777" w:rsidR="00CD141E" w:rsidRPr="006D2EC3" w:rsidRDefault="00CD141E" w:rsidP="00CD141E">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6FDD869F" w:rsidR="00CD141E" w:rsidRPr="006D2EC3" w:rsidRDefault="00CD141E" w:rsidP="00CD141E">
            <w:pPr>
              <w:jc w:val="both"/>
              <w:rPr>
                <w:rFonts w:asciiTheme="majorHAnsi" w:hAnsiTheme="majorHAnsi" w:cs="Times New Roman"/>
                <w:sz w:val="21"/>
                <w:szCs w:val="21"/>
              </w:rPr>
            </w:pPr>
            <w:r>
              <w:rPr>
                <w:rFonts w:asciiTheme="majorHAnsi" w:hAnsiTheme="majorHAnsi" w:cs="Times New Roman"/>
                <w:sz w:val="21"/>
                <w:szCs w:val="21"/>
              </w:rPr>
              <w:t>What are Soft and Hard magnetic materials</w:t>
            </w:r>
            <w:r w:rsidR="00064951">
              <w:rPr>
                <w:rFonts w:asciiTheme="majorHAnsi" w:hAnsiTheme="majorHAnsi" w:cs="Times New Roman"/>
                <w:sz w:val="21"/>
                <w:szCs w:val="21"/>
              </w:rPr>
              <w:t>?</w:t>
            </w:r>
          </w:p>
        </w:tc>
        <w:tc>
          <w:tcPr>
            <w:tcW w:w="1424" w:type="dxa"/>
          </w:tcPr>
          <w:p w14:paraId="14984E85" w14:textId="7F0ABCB3"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4</w:t>
            </w:r>
          </w:p>
        </w:tc>
      </w:tr>
      <w:tr w:rsidR="00CD141E" w:rsidRPr="006D2EC3" w14:paraId="04826D4B" w14:textId="77777777" w:rsidTr="005A010B">
        <w:tc>
          <w:tcPr>
            <w:tcW w:w="566" w:type="dxa"/>
            <w:vAlign w:val="center"/>
          </w:tcPr>
          <w:p w14:paraId="2A3EAAFC" w14:textId="1AA78D9F" w:rsidR="00CD141E" w:rsidRPr="006D2EC3" w:rsidRDefault="00CD141E" w:rsidP="00CD141E">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04A018FC" w:rsidR="00CD141E" w:rsidRPr="006D2EC3" w:rsidRDefault="00CD141E" w:rsidP="00CD141E">
            <w:pPr>
              <w:jc w:val="both"/>
              <w:rPr>
                <w:rFonts w:asciiTheme="majorHAnsi" w:hAnsiTheme="majorHAnsi" w:cs="Times New Roman"/>
                <w:sz w:val="21"/>
                <w:szCs w:val="21"/>
              </w:rPr>
            </w:pPr>
            <w:r>
              <w:rPr>
                <w:rFonts w:asciiTheme="majorHAnsi" w:hAnsiTheme="majorHAnsi" w:cs="Times New Roman"/>
                <w:sz w:val="21"/>
                <w:szCs w:val="21"/>
              </w:rPr>
              <w:t>What is Intrinsic semiconductors</w:t>
            </w:r>
            <w:r w:rsidR="00064951">
              <w:rPr>
                <w:rFonts w:asciiTheme="majorHAnsi" w:hAnsiTheme="majorHAnsi" w:cs="Times New Roman"/>
                <w:sz w:val="21"/>
                <w:szCs w:val="21"/>
              </w:rPr>
              <w:t>?</w:t>
            </w:r>
          </w:p>
        </w:tc>
        <w:tc>
          <w:tcPr>
            <w:tcW w:w="1424" w:type="dxa"/>
          </w:tcPr>
          <w:p w14:paraId="44542CB5" w14:textId="53F616B6" w:rsidR="00CD141E" w:rsidRPr="006D2EC3" w:rsidRDefault="00CD141E" w:rsidP="00CD141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CD141E" w:rsidRPr="006D2EC3" w:rsidRDefault="00CD141E" w:rsidP="00CD141E">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3C44768B" w:rsidR="00425A37" w:rsidRPr="006D2EC3" w:rsidRDefault="008C0452" w:rsidP="00CD141E">
            <w:pPr>
              <w:jc w:val="both"/>
              <w:rPr>
                <w:rFonts w:asciiTheme="majorHAnsi" w:hAnsiTheme="majorHAnsi" w:cs="Times New Roman"/>
                <w:sz w:val="21"/>
                <w:szCs w:val="21"/>
              </w:rPr>
            </w:pPr>
            <w:r>
              <w:rPr>
                <w:rFonts w:asciiTheme="majorHAnsi" w:hAnsiTheme="majorHAnsi" w:cs="Times New Roman"/>
                <w:sz w:val="21"/>
                <w:szCs w:val="21"/>
              </w:rPr>
              <w:t xml:space="preserve">Explain how Newton’s rings are formed in the reflected light, derive an expression for </w:t>
            </w:r>
            <w:r w:rsidR="00CD141E">
              <w:rPr>
                <w:rFonts w:asciiTheme="majorHAnsi" w:hAnsiTheme="majorHAnsi" w:cs="Times New Roman"/>
                <w:sz w:val="21"/>
                <w:szCs w:val="21"/>
              </w:rPr>
              <w:t>wavelength of monochromatic light.</w:t>
            </w:r>
          </w:p>
        </w:tc>
        <w:tc>
          <w:tcPr>
            <w:tcW w:w="1273" w:type="dxa"/>
            <w:tcBorders>
              <w:bottom w:val="single" w:sz="2" w:space="0" w:color="000000" w:themeColor="text1"/>
            </w:tcBorders>
          </w:tcPr>
          <w:p w14:paraId="088A628C" w14:textId="0DD15EB8" w:rsidR="00425A37" w:rsidRPr="006D2EC3" w:rsidRDefault="00AC6CB1"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AC6CB1" w:rsidRPr="006D2EC3" w14:paraId="731C28CB" w14:textId="77777777" w:rsidTr="00BE7F14">
        <w:trPr>
          <w:trHeight w:val="112"/>
        </w:trPr>
        <w:tc>
          <w:tcPr>
            <w:tcW w:w="570" w:type="dxa"/>
            <w:gridSpan w:val="2"/>
            <w:vMerge/>
            <w:vAlign w:val="center"/>
          </w:tcPr>
          <w:p w14:paraId="0498B83C" w14:textId="77777777" w:rsidR="00AC6CB1" w:rsidRPr="006D2EC3" w:rsidRDefault="00AC6CB1" w:rsidP="00AC6CB1">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CB19552"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 xml:space="preserve">Describe the construction and working of Nicol’s Prism.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7ACB023B"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r w:rsidR="00AC6CB1"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AC6CB1" w:rsidRPr="006D2EC3" w:rsidRDefault="00AC6CB1" w:rsidP="00AC6CB1">
            <w:pPr>
              <w:jc w:val="center"/>
              <w:rPr>
                <w:rFonts w:asciiTheme="majorHAnsi" w:hAnsiTheme="majorHAnsi" w:cs="Arial"/>
                <w:b/>
                <w:sz w:val="21"/>
                <w:szCs w:val="21"/>
              </w:rPr>
            </w:pPr>
            <w:r w:rsidRPr="006D2EC3">
              <w:rPr>
                <w:rFonts w:asciiTheme="majorHAnsi" w:hAnsiTheme="majorHAnsi" w:cs="Arial"/>
                <w:b/>
                <w:sz w:val="21"/>
                <w:szCs w:val="21"/>
              </w:rPr>
              <w:t>OR</w:t>
            </w:r>
          </w:p>
        </w:tc>
      </w:tr>
      <w:tr w:rsidR="00AC6CB1" w:rsidRPr="006D2EC3" w14:paraId="501896A8" w14:textId="77777777" w:rsidTr="0098136E">
        <w:trPr>
          <w:trHeight w:val="112"/>
        </w:trPr>
        <w:tc>
          <w:tcPr>
            <w:tcW w:w="570" w:type="dxa"/>
            <w:gridSpan w:val="2"/>
            <w:vMerge w:val="restart"/>
            <w:vAlign w:val="center"/>
          </w:tcPr>
          <w:p w14:paraId="6B3974D8"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5D935AF"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 xml:space="preserve">What are the conditions to obtain the maximum and minimum intensities in the reflected light due to Thin Film.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533FCB1"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8M</w:t>
            </w:r>
          </w:p>
        </w:tc>
      </w:tr>
      <w:tr w:rsidR="00AC6CB1" w:rsidRPr="006D2EC3" w14:paraId="13404ABD" w14:textId="77777777" w:rsidTr="00163085">
        <w:trPr>
          <w:trHeight w:val="112"/>
        </w:trPr>
        <w:tc>
          <w:tcPr>
            <w:tcW w:w="570" w:type="dxa"/>
            <w:gridSpan w:val="2"/>
            <w:vMerge/>
            <w:tcBorders>
              <w:bottom w:val="single" w:sz="18" w:space="0" w:color="000000" w:themeColor="text1"/>
            </w:tcBorders>
            <w:vAlign w:val="center"/>
          </w:tcPr>
          <w:p w14:paraId="5A5890DC" w14:textId="77777777" w:rsidR="00AC6CB1" w:rsidRPr="006D2EC3" w:rsidRDefault="00AC6CB1" w:rsidP="00AC6CB1">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3BA2996"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 xml:space="preserve">Discuss the theory of diffraction grating with neat diagram. </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DE13734"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6M</w:t>
            </w:r>
          </w:p>
        </w:tc>
      </w:tr>
      <w:tr w:rsidR="00AC6CB1" w:rsidRPr="006D2EC3" w14:paraId="7BB3052D" w14:textId="77777777" w:rsidTr="00AD21F7">
        <w:trPr>
          <w:trHeight w:val="112"/>
        </w:trPr>
        <w:tc>
          <w:tcPr>
            <w:tcW w:w="570" w:type="dxa"/>
            <w:gridSpan w:val="2"/>
            <w:vMerge w:val="restart"/>
            <w:vAlign w:val="center"/>
          </w:tcPr>
          <w:p w14:paraId="247FF866" w14:textId="5851E986" w:rsidR="00AC6CB1" w:rsidRPr="006D2EC3" w:rsidRDefault="00AC6CB1" w:rsidP="00AC6CB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6EE9A295"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Obtain atomic packing fraction for BCC and FCC crystal structures.</w:t>
            </w:r>
          </w:p>
        </w:tc>
        <w:tc>
          <w:tcPr>
            <w:tcW w:w="1273" w:type="dxa"/>
          </w:tcPr>
          <w:p w14:paraId="3E911849" w14:textId="333288FB"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8M</w:t>
            </w:r>
          </w:p>
        </w:tc>
      </w:tr>
      <w:tr w:rsidR="00AC6CB1" w:rsidRPr="006D2EC3" w14:paraId="5051749E" w14:textId="77777777" w:rsidTr="00E54DBF">
        <w:trPr>
          <w:trHeight w:val="112"/>
        </w:trPr>
        <w:tc>
          <w:tcPr>
            <w:tcW w:w="570" w:type="dxa"/>
            <w:gridSpan w:val="2"/>
            <w:vMerge/>
            <w:vAlign w:val="center"/>
          </w:tcPr>
          <w:p w14:paraId="1DDA9998" w14:textId="45289B2C" w:rsidR="00AC6CB1" w:rsidRPr="006D2EC3" w:rsidRDefault="00AC6CB1" w:rsidP="00AC6CB1">
            <w:pPr>
              <w:jc w:val="center"/>
              <w:rPr>
                <w:rFonts w:asciiTheme="majorHAnsi" w:hAnsiTheme="majorHAnsi" w:cs="Arial"/>
                <w:sz w:val="21"/>
                <w:szCs w:val="21"/>
              </w:rPr>
            </w:pPr>
          </w:p>
        </w:tc>
        <w:tc>
          <w:tcPr>
            <w:tcW w:w="550" w:type="dxa"/>
            <w:gridSpan w:val="2"/>
            <w:vAlign w:val="center"/>
          </w:tcPr>
          <w:p w14:paraId="664314A3"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33051614"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Explain about Resolving Power of a grating.</w:t>
            </w:r>
          </w:p>
        </w:tc>
        <w:tc>
          <w:tcPr>
            <w:tcW w:w="1273" w:type="dxa"/>
          </w:tcPr>
          <w:p w14:paraId="4107966A" w14:textId="72612383"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AC6CB1" w:rsidRPr="006D2EC3" w:rsidRDefault="00AC6CB1" w:rsidP="00AC6CB1">
            <w:pPr>
              <w:jc w:val="center"/>
              <w:rPr>
                <w:rFonts w:asciiTheme="majorHAnsi" w:hAnsiTheme="majorHAnsi" w:cs="Arial"/>
                <w:sz w:val="21"/>
                <w:szCs w:val="21"/>
              </w:rPr>
            </w:pPr>
            <w:r>
              <w:rPr>
                <w:rFonts w:ascii="Cambria" w:eastAsia="Cambria" w:hAnsi="Cambria" w:cs="Cambria"/>
                <w:sz w:val="21"/>
                <w:szCs w:val="21"/>
              </w:rPr>
              <w:t>6M</w:t>
            </w:r>
          </w:p>
        </w:tc>
      </w:tr>
      <w:tr w:rsidR="00AC6CB1"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AC6CB1" w:rsidRPr="006D2EC3" w:rsidRDefault="00AC6CB1" w:rsidP="00AC6CB1">
            <w:pPr>
              <w:jc w:val="center"/>
              <w:rPr>
                <w:rFonts w:asciiTheme="majorHAnsi" w:hAnsiTheme="majorHAnsi" w:cs="Arial"/>
                <w:b/>
                <w:sz w:val="21"/>
                <w:szCs w:val="21"/>
              </w:rPr>
            </w:pPr>
            <w:r w:rsidRPr="006D2EC3">
              <w:rPr>
                <w:rFonts w:asciiTheme="majorHAnsi" w:hAnsiTheme="majorHAnsi" w:cs="Arial"/>
                <w:b/>
                <w:sz w:val="21"/>
                <w:szCs w:val="21"/>
              </w:rPr>
              <w:t>OR</w:t>
            </w:r>
          </w:p>
        </w:tc>
      </w:tr>
      <w:tr w:rsidR="00AC6CB1" w:rsidRPr="006D2EC3" w14:paraId="1574A3BD" w14:textId="77777777" w:rsidTr="00CD141E">
        <w:trPr>
          <w:trHeight w:val="196"/>
        </w:trPr>
        <w:tc>
          <w:tcPr>
            <w:tcW w:w="570" w:type="dxa"/>
            <w:gridSpan w:val="2"/>
            <w:vMerge w:val="restart"/>
            <w:vAlign w:val="center"/>
          </w:tcPr>
          <w:p w14:paraId="1E4B1207" w14:textId="634F8471"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652CCCB0"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Classify the various types of Crystal systems.</w:t>
            </w:r>
          </w:p>
        </w:tc>
        <w:tc>
          <w:tcPr>
            <w:tcW w:w="1273" w:type="dxa"/>
          </w:tcPr>
          <w:p w14:paraId="573EA504" w14:textId="030A9393"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Pr>
          <w:p w14:paraId="194D7155" w14:textId="2D35D92A"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8M</w:t>
            </w:r>
          </w:p>
        </w:tc>
      </w:tr>
      <w:tr w:rsidR="00AC6CB1"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AC6CB1" w:rsidRPr="006D2EC3" w:rsidRDefault="00AC6CB1" w:rsidP="00AC6CB1">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FEF6440" w:rsidR="00AC6CB1" w:rsidRPr="006D2EC3" w:rsidRDefault="00AC6CB1" w:rsidP="00AC6CB1">
            <w:pPr>
              <w:jc w:val="both"/>
              <w:rPr>
                <w:rFonts w:asciiTheme="majorHAnsi" w:hAnsiTheme="majorHAnsi"/>
                <w:sz w:val="21"/>
                <w:szCs w:val="21"/>
              </w:rPr>
            </w:pPr>
            <w:r>
              <w:rPr>
                <w:rFonts w:asciiTheme="majorHAnsi" w:hAnsiTheme="majorHAnsi"/>
                <w:sz w:val="21"/>
                <w:szCs w:val="21"/>
              </w:rPr>
              <w:t xml:space="preserve">Derive an expression for intensity maximum in </w:t>
            </w:r>
            <w:proofErr w:type="spellStart"/>
            <w:r>
              <w:rPr>
                <w:rFonts w:asciiTheme="majorHAnsi" w:hAnsiTheme="majorHAnsi"/>
                <w:sz w:val="21"/>
                <w:szCs w:val="21"/>
              </w:rPr>
              <w:t>Fraunhofer</w:t>
            </w:r>
            <w:proofErr w:type="spellEnd"/>
            <w:r>
              <w:rPr>
                <w:rFonts w:asciiTheme="majorHAnsi" w:hAnsiTheme="majorHAnsi"/>
                <w:sz w:val="21"/>
                <w:szCs w:val="21"/>
              </w:rPr>
              <w:t xml:space="preserve"> diffraction pattern obtained with Single Slit.</w:t>
            </w:r>
          </w:p>
        </w:tc>
        <w:tc>
          <w:tcPr>
            <w:tcW w:w="1273" w:type="dxa"/>
            <w:tcBorders>
              <w:bottom w:val="single" w:sz="18" w:space="0" w:color="000000" w:themeColor="text1"/>
            </w:tcBorders>
          </w:tcPr>
          <w:p w14:paraId="268D506B" w14:textId="21680C95"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r w:rsidR="00AC6CB1" w:rsidRPr="006D2EC3" w14:paraId="4993D3D5" w14:textId="77777777" w:rsidTr="00533B08">
        <w:trPr>
          <w:trHeight w:val="112"/>
        </w:trPr>
        <w:tc>
          <w:tcPr>
            <w:tcW w:w="570" w:type="dxa"/>
            <w:gridSpan w:val="2"/>
            <w:vMerge w:val="restart"/>
            <w:tcBorders>
              <w:top w:val="single" w:sz="18" w:space="0" w:color="000000" w:themeColor="text1"/>
            </w:tcBorders>
            <w:vAlign w:val="center"/>
          </w:tcPr>
          <w:p w14:paraId="33B36B7B"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0DC11B1E"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Derive Schrodinger time independent wave equation of a free particle.</w:t>
            </w:r>
          </w:p>
        </w:tc>
        <w:tc>
          <w:tcPr>
            <w:tcW w:w="1273" w:type="dxa"/>
            <w:tcBorders>
              <w:top w:val="single" w:sz="18" w:space="0" w:color="000000" w:themeColor="text1"/>
            </w:tcBorders>
          </w:tcPr>
          <w:p w14:paraId="7EACD117" w14:textId="66C7EADD"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8M</w:t>
            </w:r>
          </w:p>
        </w:tc>
      </w:tr>
      <w:tr w:rsidR="00AC6CB1" w:rsidRPr="006D2EC3" w14:paraId="60BCB652" w14:textId="77777777" w:rsidTr="00533B08">
        <w:trPr>
          <w:trHeight w:val="112"/>
        </w:trPr>
        <w:tc>
          <w:tcPr>
            <w:tcW w:w="570" w:type="dxa"/>
            <w:gridSpan w:val="2"/>
            <w:vMerge/>
          </w:tcPr>
          <w:p w14:paraId="4732725D" w14:textId="77777777" w:rsidR="00AC6CB1" w:rsidRPr="006D2EC3" w:rsidRDefault="00AC6CB1" w:rsidP="00AC6CB1">
            <w:pPr>
              <w:jc w:val="center"/>
              <w:rPr>
                <w:rFonts w:asciiTheme="majorHAnsi" w:hAnsiTheme="majorHAnsi" w:cs="Arial"/>
                <w:sz w:val="21"/>
                <w:szCs w:val="21"/>
              </w:rPr>
            </w:pPr>
          </w:p>
        </w:tc>
        <w:tc>
          <w:tcPr>
            <w:tcW w:w="535" w:type="dxa"/>
            <w:vAlign w:val="center"/>
          </w:tcPr>
          <w:p w14:paraId="755A2768" w14:textId="391E491D"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6FFF4745"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Classify the  of magnetic materials into Dia, Para and Ferro magnetic materials with properties.</w:t>
            </w:r>
          </w:p>
        </w:tc>
        <w:tc>
          <w:tcPr>
            <w:tcW w:w="1273" w:type="dxa"/>
          </w:tcPr>
          <w:p w14:paraId="7F4EC964" w14:textId="2F86C134"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r w:rsidR="00AC6CB1"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AC6CB1" w:rsidRPr="006D2EC3" w:rsidRDefault="00AC6CB1" w:rsidP="00AC6CB1">
            <w:pPr>
              <w:jc w:val="center"/>
              <w:rPr>
                <w:rFonts w:asciiTheme="majorHAnsi" w:hAnsiTheme="majorHAnsi" w:cs="Arial"/>
                <w:b/>
                <w:sz w:val="21"/>
                <w:szCs w:val="21"/>
              </w:rPr>
            </w:pPr>
            <w:r w:rsidRPr="006D2EC3">
              <w:rPr>
                <w:rFonts w:asciiTheme="majorHAnsi" w:hAnsiTheme="majorHAnsi" w:cs="Arial"/>
                <w:b/>
                <w:sz w:val="21"/>
                <w:szCs w:val="21"/>
              </w:rPr>
              <w:t>OR</w:t>
            </w:r>
          </w:p>
        </w:tc>
      </w:tr>
      <w:tr w:rsidR="00AC6CB1" w:rsidRPr="006D2EC3" w14:paraId="65A5C7A8" w14:textId="77777777" w:rsidTr="00176C11">
        <w:trPr>
          <w:trHeight w:val="112"/>
        </w:trPr>
        <w:tc>
          <w:tcPr>
            <w:tcW w:w="570" w:type="dxa"/>
            <w:gridSpan w:val="2"/>
            <w:vMerge w:val="restart"/>
            <w:vAlign w:val="center"/>
          </w:tcPr>
          <w:p w14:paraId="2F2459E6"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54F50AD7" w:rsidR="00AC6CB1" w:rsidRPr="006D2EC3" w:rsidRDefault="00AC6CB1" w:rsidP="00AC6CB1">
            <w:pPr>
              <w:jc w:val="both"/>
              <w:rPr>
                <w:rFonts w:asciiTheme="majorHAnsi" w:hAnsiTheme="majorHAnsi"/>
                <w:sz w:val="21"/>
                <w:szCs w:val="21"/>
              </w:rPr>
            </w:pPr>
            <w:r>
              <w:rPr>
                <w:rFonts w:asciiTheme="majorHAnsi" w:hAnsiTheme="majorHAnsi"/>
                <w:sz w:val="21"/>
                <w:szCs w:val="21"/>
              </w:rPr>
              <w:t xml:space="preserve">Obtain expressions for energy and wave function of a particle confined in a one-dimensional Potential Well. </w:t>
            </w:r>
          </w:p>
        </w:tc>
        <w:tc>
          <w:tcPr>
            <w:tcW w:w="1273" w:type="dxa"/>
          </w:tcPr>
          <w:p w14:paraId="4246C915" w14:textId="151E32CD"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AC6CB1" w:rsidRPr="006D2EC3" w:rsidRDefault="00AC6CB1" w:rsidP="00AC6CB1">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8M</w:t>
            </w:r>
          </w:p>
        </w:tc>
      </w:tr>
      <w:tr w:rsidR="00AC6CB1" w:rsidRPr="006D2EC3" w14:paraId="57D64854" w14:textId="77777777" w:rsidTr="00176C11">
        <w:trPr>
          <w:trHeight w:val="112"/>
        </w:trPr>
        <w:tc>
          <w:tcPr>
            <w:tcW w:w="570" w:type="dxa"/>
            <w:gridSpan w:val="2"/>
            <w:vMerge/>
            <w:tcBorders>
              <w:bottom w:val="single" w:sz="18" w:space="0" w:color="000000" w:themeColor="text1"/>
            </w:tcBorders>
            <w:vAlign w:val="center"/>
          </w:tcPr>
          <w:p w14:paraId="23E95FBC" w14:textId="5A3865E3" w:rsidR="00AC6CB1" w:rsidRPr="006D2EC3" w:rsidRDefault="00AC6CB1" w:rsidP="00AC6CB1">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67648322" w:rsidR="00AC6CB1" w:rsidRPr="00E47CFE" w:rsidRDefault="00AC6CB1" w:rsidP="00AC6CB1">
            <w:pPr>
              <w:jc w:val="both"/>
              <w:rPr>
                <w:rFonts w:asciiTheme="majorHAnsi" w:hAnsiTheme="majorHAnsi" w:cs="Times New Roman"/>
                <w:sz w:val="21"/>
                <w:szCs w:val="21"/>
              </w:rPr>
            </w:pPr>
            <w:r>
              <w:rPr>
                <w:rFonts w:asciiTheme="majorHAnsi" w:hAnsiTheme="majorHAnsi" w:cs="Times New Roman"/>
                <w:sz w:val="21"/>
                <w:szCs w:val="21"/>
              </w:rPr>
              <w:t>Explain the Hysteresis loop</w:t>
            </w:r>
            <w:r w:rsidR="00E65F22">
              <w:rPr>
                <w:rFonts w:asciiTheme="majorHAnsi" w:hAnsiTheme="majorHAnsi" w:cs="Times New Roman"/>
                <w:sz w:val="21"/>
                <w:szCs w:val="21"/>
              </w:rPr>
              <w:t xml:space="preserve"> (B-H curve)</w:t>
            </w:r>
            <w:bookmarkStart w:id="0" w:name="_GoBack"/>
            <w:bookmarkEnd w:id="0"/>
            <w:r>
              <w:rPr>
                <w:rFonts w:asciiTheme="majorHAnsi" w:hAnsiTheme="majorHAnsi" w:cs="Times New Roman"/>
                <w:sz w:val="21"/>
                <w:szCs w:val="21"/>
              </w:rPr>
              <w:t xml:space="preserve"> observed in ferromagnetic materials.</w:t>
            </w:r>
          </w:p>
        </w:tc>
        <w:tc>
          <w:tcPr>
            <w:tcW w:w="1273" w:type="dxa"/>
            <w:tcBorders>
              <w:bottom w:val="single" w:sz="18" w:space="0" w:color="000000" w:themeColor="text1"/>
            </w:tcBorders>
          </w:tcPr>
          <w:p w14:paraId="312BAC79" w14:textId="1C8359E8"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AC6CB1" w:rsidRPr="006D2EC3" w:rsidRDefault="00AC6CB1" w:rsidP="00AC6CB1">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r w:rsidR="00AC6CB1"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AC6CB1" w:rsidRPr="006D2EC3" w:rsidRDefault="00AC6CB1" w:rsidP="00AC6CB1">
            <w:pPr>
              <w:jc w:val="center"/>
              <w:rPr>
                <w:rFonts w:asciiTheme="majorHAnsi" w:hAnsiTheme="majorHAnsi" w:cs="Arial"/>
                <w:sz w:val="21"/>
                <w:szCs w:val="21"/>
              </w:rPr>
            </w:pPr>
          </w:p>
          <w:p w14:paraId="52A1997A"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38441283" w:rsidR="00AC6CB1" w:rsidRPr="006D2EC3" w:rsidRDefault="00AC6CB1" w:rsidP="00AC6CB1">
            <w:pPr>
              <w:rPr>
                <w:rFonts w:asciiTheme="majorHAnsi" w:hAnsiTheme="majorHAnsi" w:cs="Times New Roman"/>
                <w:sz w:val="21"/>
                <w:szCs w:val="21"/>
              </w:rPr>
            </w:pPr>
            <w:r>
              <w:rPr>
                <w:rFonts w:asciiTheme="majorHAnsi" w:hAnsiTheme="majorHAnsi" w:cs="Times New Roman"/>
                <w:sz w:val="21"/>
                <w:szCs w:val="21"/>
              </w:rPr>
              <w:t>Explain the Fermi- Dirac distribution function of the electron and also explain the effect of temperature on the distribution.</w:t>
            </w:r>
          </w:p>
        </w:tc>
        <w:tc>
          <w:tcPr>
            <w:tcW w:w="1273" w:type="dxa"/>
            <w:tcBorders>
              <w:top w:val="single" w:sz="18" w:space="0" w:color="000000" w:themeColor="text1"/>
            </w:tcBorders>
          </w:tcPr>
          <w:p w14:paraId="3AD6006B" w14:textId="4932E84C"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8M</w:t>
            </w:r>
          </w:p>
        </w:tc>
      </w:tr>
      <w:tr w:rsidR="00AC6CB1" w:rsidRPr="006D2EC3" w14:paraId="1A5A2653" w14:textId="77777777" w:rsidTr="00C01637">
        <w:trPr>
          <w:trHeight w:val="112"/>
        </w:trPr>
        <w:tc>
          <w:tcPr>
            <w:tcW w:w="570" w:type="dxa"/>
            <w:gridSpan w:val="2"/>
            <w:vMerge/>
            <w:vAlign w:val="center"/>
          </w:tcPr>
          <w:p w14:paraId="28ED33FF" w14:textId="77777777" w:rsidR="00AC6CB1" w:rsidRPr="006D2EC3" w:rsidRDefault="00AC6CB1" w:rsidP="00AC6CB1">
            <w:pPr>
              <w:jc w:val="center"/>
              <w:rPr>
                <w:rFonts w:asciiTheme="majorHAnsi" w:hAnsiTheme="majorHAnsi" w:cs="Arial"/>
                <w:sz w:val="21"/>
                <w:szCs w:val="21"/>
              </w:rPr>
            </w:pPr>
          </w:p>
        </w:tc>
        <w:tc>
          <w:tcPr>
            <w:tcW w:w="550" w:type="dxa"/>
            <w:gridSpan w:val="2"/>
            <w:vAlign w:val="center"/>
          </w:tcPr>
          <w:p w14:paraId="2EF08BDD"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6972D57B" w:rsidR="00AC6CB1" w:rsidRPr="006D2EC3" w:rsidRDefault="00AC6CB1" w:rsidP="00AC6CB1">
            <w:pPr>
              <w:jc w:val="both"/>
              <w:rPr>
                <w:rFonts w:asciiTheme="majorHAnsi" w:eastAsia="MS Mincho" w:hAnsiTheme="majorHAnsi" w:cs="Times New Roman"/>
                <w:sz w:val="21"/>
                <w:szCs w:val="21"/>
              </w:rPr>
            </w:pPr>
            <w:r>
              <w:rPr>
                <w:rFonts w:asciiTheme="majorHAnsi" w:eastAsia="MS Mincho" w:hAnsiTheme="majorHAnsi" w:cs="Times New Roman"/>
                <w:sz w:val="21"/>
                <w:szCs w:val="21"/>
              </w:rPr>
              <w:t>What is ionic Polarisation? Derive the expression for ionic polarizability of ionic crystal.</w:t>
            </w:r>
          </w:p>
        </w:tc>
        <w:tc>
          <w:tcPr>
            <w:tcW w:w="1273" w:type="dxa"/>
          </w:tcPr>
          <w:p w14:paraId="71F4709B" w14:textId="30D5EE7D"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r w:rsidR="00AC6CB1" w:rsidRPr="006D2EC3" w14:paraId="4A39DD89" w14:textId="77777777" w:rsidTr="00E47CFE">
        <w:trPr>
          <w:trHeight w:val="152"/>
        </w:trPr>
        <w:tc>
          <w:tcPr>
            <w:tcW w:w="10298" w:type="dxa"/>
            <w:gridSpan w:val="8"/>
            <w:vAlign w:val="center"/>
          </w:tcPr>
          <w:p w14:paraId="0F7D051D" w14:textId="77777777" w:rsidR="00AC6CB1" w:rsidRPr="006D2EC3" w:rsidRDefault="00AC6CB1" w:rsidP="00AC6CB1">
            <w:pPr>
              <w:jc w:val="center"/>
              <w:rPr>
                <w:rFonts w:asciiTheme="majorHAnsi" w:hAnsiTheme="majorHAnsi" w:cs="Arial"/>
                <w:b/>
                <w:sz w:val="21"/>
                <w:szCs w:val="21"/>
              </w:rPr>
            </w:pPr>
            <w:r w:rsidRPr="006D2EC3">
              <w:rPr>
                <w:rFonts w:asciiTheme="majorHAnsi" w:hAnsiTheme="majorHAnsi" w:cs="Arial"/>
                <w:b/>
                <w:sz w:val="21"/>
                <w:szCs w:val="21"/>
              </w:rPr>
              <w:t>OR</w:t>
            </w:r>
          </w:p>
        </w:tc>
      </w:tr>
      <w:tr w:rsidR="00AC6CB1" w:rsidRPr="006D2EC3" w14:paraId="55D0F61D" w14:textId="77777777" w:rsidTr="004F3007">
        <w:trPr>
          <w:trHeight w:val="230"/>
        </w:trPr>
        <w:tc>
          <w:tcPr>
            <w:tcW w:w="535" w:type="dxa"/>
            <w:vMerge w:val="restart"/>
            <w:vAlign w:val="center"/>
          </w:tcPr>
          <w:p w14:paraId="28F4ACDC"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4F360634"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Distinguish p-type and n-type semiconductor with examples.</w:t>
            </w:r>
          </w:p>
        </w:tc>
        <w:tc>
          <w:tcPr>
            <w:tcW w:w="1273" w:type="dxa"/>
          </w:tcPr>
          <w:p w14:paraId="19C3D6BC" w14:textId="69D64443"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AC6CB1" w:rsidRPr="006D2EC3" w:rsidRDefault="00AC6CB1" w:rsidP="00AC6CB1">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8M</w:t>
            </w:r>
          </w:p>
        </w:tc>
      </w:tr>
      <w:tr w:rsidR="00AC6CB1" w:rsidRPr="006D2EC3" w14:paraId="345C66BF" w14:textId="77777777" w:rsidTr="004F3007">
        <w:trPr>
          <w:trHeight w:val="230"/>
        </w:trPr>
        <w:tc>
          <w:tcPr>
            <w:tcW w:w="535" w:type="dxa"/>
            <w:vMerge/>
            <w:vAlign w:val="center"/>
          </w:tcPr>
          <w:p w14:paraId="224CE4CE" w14:textId="77777777" w:rsidR="00AC6CB1" w:rsidRPr="006D2EC3" w:rsidRDefault="00AC6CB1" w:rsidP="00AC6CB1">
            <w:pPr>
              <w:jc w:val="center"/>
              <w:rPr>
                <w:rFonts w:asciiTheme="majorHAnsi" w:hAnsiTheme="majorHAnsi" w:cs="Arial"/>
                <w:sz w:val="21"/>
                <w:szCs w:val="21"/>
              </w:rPr>
            </w:pPr>
          </w:p>
        </w:tc>
        <w:tc>
          <w:tcPr>
            <w:tcW w:w="585" w:type="dxa"/>
            <w:gridSpan w:val="3"/>
            <w:vAlign w:val="center"/>
          </w:tcPr>
          <w:p w14:paraId="7AF276A5" w14:textId="11ABDA52" w:rsidR="00AC6CB1" w:rsidRPr="006D2EC3" w:rsidRDefault="00AC6CB1" w:rsidP="00AC6C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49882E3F" w:rsidR="00AC6CB1" w:rsidRPr="006D2EC3" w:rsidRDefault="00AC6CB1" w:rsidP="00AC6CB1">
            <w:pPr>
              <w:jc w:val="both"/>
              <w:rPr>
                <w:rFonts w:asciiTheme="majorHAnsi" w:hAnsiTheme="majorHAnsi" w:cs="Times New Roman"/>
                <w:sz w:val="21"/>
                <w:szCs w:val="21"/>
              </w:rPr>
            </w:pPr>
            <w:r>
              <w:rPr>
                <w:rFonts w:asciiTheme="majorHAnsi" w:hAnsiTheme="majorHAnsi" w:cs="Times New Roman"/>
                <w:sz w:val="21"/>
                <w:szCs w:val="21"/>
              </w:rPr>
              <w:t>Explain Hall effect and derive the expression for Hall coefficient and its applications.</w:t>
            </w:r>
          </w:p>
        </w:tc>
        <w:tc>
          <w:tcPr>
            <w:tcW w:w="1273" w:type="dxa"/>
          </w:tcPr>
          <w:p w14:paraId="21561DDA" w14:textId="62E4923F" w:rsidR="00AC6CB1" w:rsidRPr="006D2EC3" w:rsidRDefault="00AC6CB1" w:rsidP="00AC6CB1">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AC6CB1" w:rsidRPr="006D2EC3" w:rsidRDefault="00AC6CB1" w:rsidP="00AC6CB1">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AC6CB1" w:rsidRPr="006D2EC3" w:rsidRDefault="00AC6CB1" w:rsidP="00AC6CB1">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8B1B72">
      <w:footerReference w:type="default" r:id="rId9"/>
      <w:pgSz w:w="11906" w:h="16838" w:code="9"/>
      <w:pgMar w:top="822" w:right="737" w:bottom="568"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8F04" w14:textId="77777777" w:rsidR="0003599F" w:rsidRDefault="0003599F" w:rsidP="00861E38">
      <w:pPr>
        <w:spacing w:after="0" w:line="240" w:lineRule="auto"/>
      </w:pPr>
      <w:r>
        <w:separator/>
      </w:r>
    </w:p>
  </w:endnote>
  <w:endnote w:type="continuationSeparator" w:id="0">
    <w:p w14:paraId="7FBC54D7" w14:textId="77777777" w:rsidR="0003599F" w:rsidRDefault="0003599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CCDD" w14:textId="77777777" w:rsidR="0003599F" w:rsidRDefault="0003599F" w:rsidP="00861E38">
      <w:pPr>
        <w:spacing w:after="0" w:line="240" w:lineRule="auto"/>
      </w:pPr>
      <w:r>
        <w:separator/>
      </w:r>
    </w:p>
  </w:footnote>
  <w:footnote w:type="continuationSeparator" w:id="0">
    <w:p w14:paraId="6F2FBD4A" w14:textId="77777777" w:rsidR="0003599F" w:rsidRDefault="0003599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3599F"/>
    <w:rsid w:val="000479B5"/>
    <w:rsid w:val="00051EF4"/>
    <w:rsid w:val="00053D16"/>
    <w:rsid w:val="00054D08"/>
    <w:rsid w:val="0005676E"/>
    <w:rsid w:val="00056AD6"/>
    <w:rsid w:val="00060DF5"/>
    <w:rsid w:val="00064951"/>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2588"/>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0B74"/>
    <w:rsid w:val="003B2EB6"/>
    <w:rsid w:val="003C04D1"/>
    <w:rsid w:val="003C1E19"/>
    <w:rsid w:val="003D37CA"/>
    <w:rsid w:val="003D4A5B"/>
    <w:rsid w:val="003E5BC8"/>
    <w:rsid w:val="003E786C"/>
    <w:rsid w:val="003F1390"/>
    <w:rsid w:val="003F4B73"/>
    <w:rsid w:val="003F7873"/>
    <w:rsid w:val="00405736"/>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7608"/>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4627"/>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2EE4"/>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57C"/>
    <w:rsid w:val="00842F8C"/>
    <w:rsid w:val="0084595A"/>
    <w:rsid w:val="008512F3"/>
    <w:rsid w:val="00855719"/>
    <w:rsid w:val="00861E38"/>
    <w:rsid w:val="008638F8"/>
    <w:rsid w:val="00871C0A"/>
    <w:rsid w:val="00871C96"/>
    <w:rsid w:val="008739BE"/>
    <w:rsid w:val="00875695"/>
    <w:rsid w:val="00882CBE"/>
    <w:rsid w:val="008863BD"/>
    <w:rsid w:val="00894694"/>
    <w:rsid w:val="008948B1"/>
    <w:rsid w:val="008977F9"/>
    <w:rsid w:val="008A0F1C"/>
    <w:rsid w:val="008A169C"/>
    <w:rsid w:val="008A50FE"/>
    <w:rsid w:val="008B039D"/>
    <w:rsid w:val="008B1588"/>
    <w:rsid w:val="008B1B72"/>
    <w:rsid w:val="008B3305"/>
    <w:rsid w:val="008B4092"/>
    <w:rsid w:val="008B57F3"/>
    <w:rsid w:val="008B6122"/>
    <w:rsid w:val="008C045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C6CB1"/>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366E3"/>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6950"/>
    <w:rsid w:val="00BF0FFF"/>
    <w:rsid w:val="00C004A6"/>
    <w:rsid w:val="00C06C62"/>
    <w:rsid w:val="00C117F9"/>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41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6A3F"/>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5F22"/>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20</cp:revision>
  <cp:lastPrinted>2022-02-28T08:06:00Z</cp:lastPrinted>
  <dcterms:created xsi:type="dcterms:W3CDTF">2025-04-02T10:23:00Z</dcterms:created>
  <dcterms:modified xsi:type="dcterms:W3CDTF">2026-01-05T03:48:00Z</dcterms:modified>
</cp:coreProperties>
</file>