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631A53" w:rsidRDefault="00631A53" w:rsidP="00363999">
      <w:pPr>
        <w:spacing w:after="0" w:line="240" w:lineRule="auto"/>
        <w:ind w:right="85"/>
        <w:jc w:val="center"/>
        <w:rPr>
          <w:rFonts w:asciiTheme="majorHAnsi" w:hAnsiTheme="majorHAnsi" w:cs="Arial"/>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7605B1">
        <w:rPr>
          <w:rFonts w:ascii="Cambria" w:eastAsia="Cambria" w:hAnsi="Cambria" w:cs="Cambria"/>
          <w:b/>
          <w:sz w:val="24"/>
          <w:szCs w:val="24"/>
        </w:rPr>
        <w:t>SUPPLEMENTARY</w:t>
      </w:r>
      <w:r>
        <w:rPr>
          <w:rFonts w:ascii="Cambria" w:eastAsia="Cambria" w:hAnsi="Cambria" w:cs="Cambria"/>
          <w:b/>
          <w:sz w:val="24"/>
          <w:szCs w:val="24"/>
        </w:rPr>
        <w:t xml:space="preserve"> EXAMINATIONS (AR21), </w:t>
      </w:r>
      <w:r w:rsidR="00F13609">
        <w:rPr>
          <w:rFonts w:ascii="Cambria" w:eastAsia="Cambria" w:hAnsi="Cambria" w:cs="Cambria"/>
          <w:b/>
          <w:sz w:val="24"/>
          <w:szCs w:val="24"/>
        </w:rPr>
        <w:t>DEC</w:t>
      </w:r>
      <w:r w:rsidR="00F52597">
        <w:rPr>
          <w:rFonts w:ascii="Cambria" w:eastAsia="Cambria" w:hAnsi="Cambria" w:cs="Cambria"/>
          <w:b/>
          <w:sz w:val="24"/>
          <w:szCs w:val="24"/>
        </w:rPr>
        <w:t xml:space="preserve"> – 2025</w:t>
      </w:r>
    </w:p>
    <w:p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7605B1" w:rsidP="00076949">
            <w:pPr>
              <w:jc w:val="center"/>
              <w:rPr>
                <w:rFonts w:asciiTheme="majorHAnsi" w:hAnsiTheme="majorHAnsi" w:cs="Arial"/>
                <w:b/>
                <w:sz w:val="21"/>
                <w:szCs w:val="21"/>
              </w:rPr>
            </w:pPr>
            <w:r>
              <w:rPr>
                <w:rFonts w:asciiTheme="majorHAnsi" w:hAnsiTheme="majorHAnsi" w:cs="Arial"/>
                <w:b/>
                <w:sz w:val="21"/>
                <w:szCs w:val="21"/>
              </w:rPr>
              <w:t xml:space="preserve">Common to </w:t>
            </w:r>
            <w:r w:rsidR="00F13609">
              <w:rPr>
                <w:rFonts w:asciiTheme="majorHAnsi" w:hAnsiTheme="majorHAnsi" w:cs="Arial"/>
                <w:b/>
                <w:sz w:val="21"/>
                <w:szCs w:val="21"/>
              </w:rPr>
              <w:t>a</w:t>
            </w:r>
            <w:bookmarkStart w:id="0" w:name="_GoBack"/>
            <w:bookmarkEnd w:id="0"/>
            <w:r>
              <w:rPr>
                <w:rFonts w:asciiTheme="majorHAnsi" w:hAnsiTheme="majorHAnsi" w:cs="Arial"/>
                <w:b/>
                <w:sz w:val="21"/>
                <w:szCs w:val="21"/>
              </w:rPr>
              <w:t>ll</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F52597"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DB68C5" w:rsidP="003F1390">
            <w:pPr>
              <w:jc w:val="center"/>
              <w:rPr>
                <w:rFonts w:asciiTheme="majorHAnsi" w:hAnsiTheme="majorHAnsi" w:cs="Arial"/>
                <w:sz w:val="21"/>
                <w:szCs w:val="21"/>
              </w:rPr>
            </w:pPr>
            <w:r>
              <w:rPr>
                <w:rFonts w:asciiTheme="majorHAnsi" w:hAnsiTheme="majorHAnsi" w:cs="Arial"/>
                <w:sz w:val="21"/>
                <w:szCs w:val="21"/>
              </w:rPr>
              <w:t>1</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F52597" w:rsidP="00DF0C4C">
            <w:pPr>
              <w:jc w:val="center"/>
              <w:rPr>
                <w:rFonts w:asciiTheme="majorHAnsi" w:hAnsiTheme="majorHAnsi" w:cs="Arial"/>
                <w:b/>
                <w:sz w:val="21"/>
                <w:szCs w:val="21"/>
              </w:rPr>
            </w:pPr>
            <w:r w:rsidRPr="00C949DD">
              <w:rPr>
                <w:rFonts w:asciiTheme="majorHAnsi" w:hAnsiTheme="majorHAnsi" w:cs="Arial"/>
                <w:b/>
                <w:sz w:val="21"/>
                <w:szCs w:val="21"/>
                <w:lang w:val="en-US"/>
              </w:rPr>
              <w:t>21PYX01</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F52597" w:rsidP="00822DC7">
            <w:pPr>
              <w:jc w:val="center"/>
              <w:rPr>
                <w:rFonts w:asciiTheme="majorHAnsi" w:hAnsiTheme="majorHAnsi" w:cs="Arial"/>
                <w:b/>
                <w:sz w:val="21"/>
                <w:szCs w:val="21"/>
              </w:rPr>
            </w:pPr>
            <w:r w:rsidRPr="00C949DD">
              <w:rPr>
                <w:rFonts w:asciiTheme="majorHAnsi" w:hAnsiTheme="majorHAnsi" w:cs="Arial"/>
                <w:b/>
                <w:sz w:val="21"/>
                <w:szCs w:val="21"/>
                <w:lang w:val="en-US"/>
              </w:rPr>
              <w:t>Engineering Physics</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rsidR="007D3C6F" w:rsidRDefault="002C08F8" w:rsidP="00F52597">
      <w:pPr>
        <w:spacing w:before="240"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rsidTr="008A50FE">
        <w:tc>
          <w:tcPr>
            <w:tcW w:w="566" w:type="dxa"/>
            <w:vAlign w:val="center"/>
          </w:tcPr>
          <w:p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rsidTr="005A010B">
        <w:tc>
          <w:tcPr>
            <w:tcW w:w="566"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rsidR="008A50FE" w:rsidRPr="006D2EC3" w:rsidRDefault="00F52597" w:rsidP="00AF4B31">
            <w:pPr>
              <w:jc w:val="both"/>
              <w:rPr>
                <w:rFonts w:asciiTheme="majorHAnsi" w:hAnsiTheme="majorHAnsi"/>
                <w:sz w:val="21"/>
                <w:szCs w:val="21"/>
              </w:rPr>
            </w:pPr>
            <w:r w:rsidRPr="00F52597">
              <w:rPr>
                <w:rFonts w:asciiTheme="majorHAnsi" w:hAnsiTheme="majorHAnsi"/>
                <w:sz w:val="21"/>
                <w:szCs w:val="21"/>
              </w:rPr>
              <w:t>What is angular momentum? Is it conserved in central force fields?</w:t>
            </w:r>
          </w:p>
        </w:tc>
        <w:tc>
          <w:tcPr>
            <w:tcW w:w="1424" w:type="dxa"/>
          </w:tcPr>
          <w:p w:rsidR="008A50FE" w:rsidRPr="006D2EC3" w:rsidRDefault="00DB68C5"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B68C5" w:rsidRPr="006D2EC3" w:rsidTr="005A010B">
        <w:tc>
          <w:tcPr>
            <w:tcW w:w="566" w:type="dxa"/>
            <w:vAlign w:val="center"/>
          </w:tcPr>
          <w:p w:rsidR="00DB68C5" w:rsidRPr="006D2EC3" w:rsidRDefault="00DB68C5" w:rsidP="00DB68C5">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rsidR="00DB68C5" w:rsidRPr="006D2EC3" w:rsidRDefault="00DB68C5" w:rsidP="00DB68C5">
            <w:pPr>
              <w:jc w:val="both"/>
              <w:rPr>
                <w:rFonts w:asciiTheme="majorHAnsi" w:hAnsiTheme="majorHAnsi" w:cs="Times New Roman"/>
                <w:sz w:val="21"/>
                <w:szCs w:val="21"/>
              </w:rPr>
            </w:pPr>
            <w:r>
              <w:rPr>
                <w:rFonts w:asciiTheme="majorHAnsi" w:hAnsiTheme="majorHAnsi" w:cs="Times New Roman"/>
                <w:sz w:val="21"/>
                <w:szCs w:val="21"/>
              </w:rPr>
              <w:t>State work-energy theorem</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1</w:t>
            </w:r>
          </w:p>
        </w:tc>
      </w:tr>
      <w:tr w:rsidR="00DB68C5" w:rsidRPr="006D2EC3" w:rsidTr="005A010B">
        <w:tc>
          <w:tcPr>
            <w:tcW w:w="566" w:type="dxa"/>
            <w:vAlign w:val="center"/>
          </w:tcPr>
          <w:p w:rsidR="00DB68C5" w:rsidRPr="006D2EC3" w:rsidRDefault="00DB68C5" w:rsidP="00DB68C5">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rsidR="00DB68C5" w:rsidRPr="006D2EC3" w:rsidRDefault="00DB68C5" w:rsidP="00DB68C5">
            <w:pPr>
              <w:jc w:val="both"/>
              <w:rPr>
                <w:rFonts w:asciiTheme="majorHAnsi" w:hAnsiTheme="majorHAnsi"/>
                <w:sz w:val="21"/>
                <w:szCs w:val="21"/>
              </w:rPr>
            </w:pPr>
            <w:r w:rsidRPr="00F52597">
              <w:rPr>
                <w:rFonts w:asciiTheme="majorHAnsi" w:hAnsiTheme="majorHAnsi"/>
                <w:sz w:val="21"/>
                <w:szCs w:val="21"/>
              </w:rPr>
              <w:t>What are the conditions for sustained interference?</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3</w:t>
            </w:r>
          </w:p>
        </w:tc>
      </w:tr>
      <w:tr w:rsidR="00DB68C5" w:rsidRPr="006D2EC3" w:rsidTr="005A010B">
        <w:tc>
          <w:tcPr>
            <w:tcW w:w="566" w:type="dxa"/>
            <w:vAlign w:val="center"/>
          </w:tcPr>
          <w:p w:rsidR="00DB68C5" w:rsidRPr="006D2EC3" w:rsidRDefault="00DB68C5" w:rsidP="00DB68C5">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rsidR="00DB68C5" w:rsidRPr="006D2EC3" w:rsidRDefault="00DB68C5" w:rsidP="00DB68C5">
            <w:pPr>
              <w:jc w:val="both"/>
              <w:rPr>
                <w:rFonts w:asciiTheme="majorHAnsi" w:hAnsiTheme="majorHAnsi" w:cs="Times New Roman"/>
                <w:sz w:val="21"/>
                <w:szCs w:val="21"/>
              </w:rPr>
            </w:pPr>
            <w:r>
              <w:rPr>
                <w:rFonts w:asciiTheme="majorHAnsi" w:hAnsiTheme="majorHAnsi" w:cs="Times New Roman"/>
                <w:sz w:val="21"/>
                <w:szCs w:val="21"/>
              </w:rPr>
              <w:t>Define diffraction in wave optics</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3</w:t>
            </w:r>
          </w:p>
        </w:tc>
      </w:tr>
      <w:tr w:rsidR="00DB68C5" w:rsidRPr="006D2EC3" w:rsidTr="005A010B">
        <w:tc>
          <w:tcPr>
            <w:tcW w:w="566" w:type="dxa"/>
            <w:vAlign w:val="center"/>
          </w:tcPr>
          <w:p w:rsidR="00DB68C5" w:rsidRPr="006D2EC3" w:rsidRDefault="00DB68C5" w:rsidP="00DB68C5">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rsidR="00DB68C5" w:rsidRPr="006D2EC3" w:rsidRDefault="00DB68C5" w:rsidP="00DB68C5">
            <w:pPr>
              <w:jc w:val="both"/>
              <w:rPr>
                <w:rFonts w:asciiTheme="majorHAnsi" w:hAnsiTheme="majorHAnsi"/>
                <w:sz w:val="21"/>
                <w:szCs w:val="21"/>
              </w:rPr>
            </w:pPr>
            <w:r w:rsidRPr="00F52597">
              <w:rPr>
                <w:rFonts w:asciiTheme="majorHAnsi" w:hAnsiTheme="majorHAnsi"/>
                <w:sz w:val="21"/>
                <w:szCs w:val="21"/>
              </w:rPr>
              <w:t>Write the physical significance of the wave function.</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4</w:t>
            </w:r>
          </w:p>
        </w:tc>
      </w:tr>
      <w:tr w:rsidR="00DB68C5" w:rsidRPr="006D2EC3" w:rsidTr="005A010B">
        <w:tc>
          <w:tcPr>
            <w:tcW w:w="566" w:type="dxa"/>
            <w:vAlign w:val="center"/>
          </w:tcPr>
          <w:p w:rsidR="00DB68C5" w:rsidRPr="006D2EC3" w:rsidRDefault="00DB68C5" w:rsidP="00DB68C5">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rsidR="00DB68C5" w:rsidRPr="006D2EC3" w:rsidRDefault="00DB68C5" w:rsidP="00DB68C5">
            <w:pPr>
              <w:jc w:val="both"/>
              <w:rPr>
                <w:rFonts w:asciiTheme="majorHAnsi" w:hAnsiTheme="majorHAnsi" w:cs="Times New Roman"/>
                <w:sz w:val="21"/>
                <w:szCs w:val="21"/>
              </w:rPr>
            </w:pPr>
            <w:r>
              <w:rPr>
                <w:rFonts w:asciiTheme="majorHAnsi" w:hAnsiTheme="majorHAnsi" w:cs="Times New Roman"/>
                <w:sz w:val="21"/>
                <w:szCs w:val="21"/>
              </w:rPr>
              <w:t>Write De-Broglie wave equation</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4</w:t>
            </w:r>
          </w:p>
        </w:tc>
      </w:tr>
      <w:tr w:rsidR="00DB68C5" w:rsidRPr="006D2EC3" w:rsidTr="005A010B">
        <w:tc>
          <w:tcPr>
            <w:tcW w:w="566" w:type="dxa"/>
            <w:vAlign w:val="center"/>
          </w:tcPr>
          <w:p w:rsidR="00DB68C5" w:rsidRPr="006D2EC3" w:rsidRDefault="00DB68C5" w:rsidP="00DB68C5">
            <w:pPr>
              <w:jc w:val="center"/>
              <w:rPr>
                <w:rFonts w:asciiTheme="majorHAnsi" w:hAnsiTheme="majorHAnsi" w:cs="Arial"/>
                <w:sz w:val="21"/>
                <w:szCs w:val="21"/>
              </w:rPr>
            </w:pPr>
            <w:r>
              <w:rPr>
                <w:rFonts w:asciiTheme="majorHAnsi" w:hAnsiTheme="majorHAnsi" w:cs="Arial"/>
                <w:sz w:val="21"/>
                <w:szCs w:val="21"/>
              </w:rPr>
              <w:t>g</w:t>
            </w:r>
          </w:p>
        </w:tc>
        <w:tc>
          <w:tcPr>
            <w:tcW w:w="7507" w:type="dxa"/>
          </w:tcPr>
          <w:p w:rsidR="00DB68C5" w:rsidRPr="006D2EC3" w:rsidRDefault="00DB68C5" w:rsidP="00DB68C5">
            <w:pPr>
              <w:jc w:val="both"/>
              <w:rPr>
                <w:rFonts w:asciiTheme="majorHAnsi" w:hAnsiTheme="majorHAnsi" w:cs="Times New Roman"/>
                <w:sz w:val="21"/>
                <w:szCs w:val="21"/>
              </w:rPr>
            </w:pPr>
            <w:r>
              <w:rPr>
                <w:rFonts w:asciiTheme="majorHAnsi" w:hAnsiTheme="majorHAnsi" w:cs="Times New Roman"/>
                <w:sz w:val="21"/>
                <w:szCs w:val="21"/>
              </w:rPr>
              <w:t>Draw structure of optical fibre</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Apply</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F52597">
      <w:pPr>
        <w:spacing w:before="240"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280DF8" w:rsidRPr="006D2EC3"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E54DBF">
        <w:tc>
          <w:tcPr>
            <w:tcW w:w="570" w:type="dxa"/>
            <w:gridSpan w:val="2"/>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rsidTr="008733EF">
        <w:trPr>
          <w:trHeight w:val="112"/>
        </w:trPr>
        <w:tc>
          <w:tcPr>
            <w:tcW w:w="570" w:type="dxa"/>
            <w:gridSpan w:val="2"/>
            <w:vMerge w:val="restart"/>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rsidR="00425A37" w:rsidRPr="006D2EC3" w:rsidRDefault="00326264" w:rsidP="00425A37">
            <w:pPr>
              <w:jc w:val="both"/>
              <w:rPr>
                <w:rFonts w:asciiTheme="majorHAnsi" w:hAnsiTheme="majorHAnsi" w:cs="Times New Roman"/>
                <w:sz w:val="21"/>
                <w:szCs w:val="21"/>
              </w:rPr>
            </w:pPr>
            <w:r w:rsidRPr="00326264">
              <w:rPr>
                <w:rFonts w:asciiTheme="majorHAnsi" w:hAnsiTheme="majorHAnsi" w:cs="Times New Roman"/>
                <w:sz w:val="21"/>
                <w:szCs w:val="21"/>
              </w:rPr>
              <w:t>Define conservative forces and derive an expression for gravitational potential energy.</w:t>
            </w:r>
          </w:p>
        </w:tc>
        <w:tc>
          <w:tcPr>
            <w:tcW w:w="1273" w:type="dxa"/>
            <w:tcBorders>
              <w:bottom w:val="single" w:sz="2" w:space="0" w:color="000000" w:themeColor="text1"/>
            </w:tcBorders>
            <w:vAlign w:val="center"/>
          </w:tcPr>
          <w:p w:rsidR="00425A37" w:rsidRPr="006D2EC3" w:rsidRDefault="00DB68C5" w:rsidP="008733EF">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rsidR="00425A37" w:rsidRPr="006D2EC3" w:rsidRDefault="00425A37" w:rsidP="008733EF">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rsidR="00425A37" w:rsidRPr="006D2EC3" w:rsidRDefault="00F52597" w:rsidP="008733EF">
            <w:pPr>
              <w:jc w:val="center"/>
              <w:rPr>
                <w:rFonts w:asciiTheme="majorHAnsi" w:hAnsiTheme="majorHAnsi" w:cs="Times New Roman"/>
                <w:sz w:val="21"/>
                <w:szCs w:val="21"/>
              </w:rPr>
            </w:pPr>
            <w:r>
              <w:rPr>
                <w:rFonts w:ascii="Cambria" w:eastAsia="Cambria" w:hAnsi="Cambria" w:cs="Cambria"/>
                <w:sz w:val="21"/>
                <w:szCs w:val="21"/>
              </w:rPr>
              <w:t>7</w:t>
            </w:r>
            <w:r w:rsidR="00425A37">
              <w:rPr>
                <w:rFonts w:ascii="Cambria" w:eastAsia="Cambria" w:hAnsi="Cambria" w:cs="Cambria"/>
                <w:sz w:val="21"/>
                <w:szCs w:val="21"/>
              </w:rPr>
              <w:t>M</w:t>
            </w:r>
          </w:p>
        </w:tc>
      </w:tr>
      <w:tr w:rsidR="00425A37" w:rsidRPr="006D2EC3" w:rsidTr="008733EF">
        <w:trPr>
          <w:trHeight w:val="112"/>
        </w:trPr>
        <w:tc>
          <w:tcPr>
            <w:tcW w:w="570" w:type="dxa"/>
            <w:gridSpan w:val="2"/>
            <w:vMerge/>
            <w:vAlign w:val="center"/>
          </w:tcPr>
          <w:p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6D2EC3" w:rsidRDefault="00023BDC" w:rsidP="00425A37">
            <w:pPr>
              <w:jc w:val="both"/>
              <w:rPr>
                <w:rFonts w:asciiTheme="majorHAnsi" w:hAnsiTheme="majorHAnsi" w:cs="Times New Roman"/>
                <w:sz w:val="21"/>
                <w:szCs w:val="21"/>
              </w:rPr>
            </w:pPr>
            <w:r w:rsidRPr="00023BDC">
              <w:rPr>
                <w:rFonts w:asciiTheme="majorHAnsi" w:hAnsiTheme="majorHAnsi" w:cs="Times New Roman"/>
                <w:sz w:val="21"/>
                <w:szCs w:val="21"/>
              </w:rPr>
              <w:t>State and derive Gauss’s law. Using it, derive the electric field d</w:t>
            </w:r>
            <w:r w:rsidR="00DB68C5">
              <w:rPr>
                <w:rFonts w:asciiTheme="majorHAnsi" w:hAnsiTheme="majorHAnsi" w:cs="Times New Roman"/>
                <w:sz w:val="21"/>
                <w:szCs w:val="21"/>
              </w:rPr>
              <w:t>ue to spherically distributed sphere</w:t>
            </w:r>
            <w:r w:rsidRPr="00023BDC">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DB68C5" w:rsidP="008733EF">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425A37" w:rsidP="008733EF">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DB68C5" w:rsidP="008733EF">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8A50FE" w:rsidRPr="006D2EC3" w:rsidTr="008733EF">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8733EF">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8733EF">
        <w:trPr>
          <w:trHeight w:val="112"/>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C3F5E" w:rsidRPr="006D2EC3" w:rsidRDefault="00DB68C5" w:rsidP="00CC3F5E">
            <w:pPr>
              <w:jc w:val="both"/>
              <w:rPr>
                <w:rFonts w:asciiTheme="majorHAnsi" w:hAnsiTheme="majorHAnsi" w:cs="Times New Roman"/>
                <w:sz w:val="21"/>
                <w:szCs w:val="21"/>
              </w:rPr>
            </w:pPr>
            <w:r>
              <w:rPr>
                <w:rFonts w:asciiTheme="majorHAnsi" w:hAnsiTheme="majorHAnsi" w:cs="Times New Roman"/>
                <w:sz w:val="21"/>
                <w:szCs w:val="21"/>
              </w:rPr>
              <w:t>Explain the Kepler’s laws of motion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C3F5E" w:rsidRPr="006D2EC3" w:rsidRDefault="00CC3F5E" w:rsidP="008733EF">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C3F5E" w:rsidRPr="006D2EC3" w:rsidRDefault="00CC3F5E" w:rsidP="008733EF">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rsidTr="008733EF">
        <w:trPr>
          <w:trHeight w:val="112"/>
        </w:trPr>
        <w:tc>
          <w:tcPr>
            <w:tcW w:w="570" w:type="dxa"/>
            <w:gridSpan w:val="2"/>
            <w:vMerge/>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CC3F5E" w:rsidRPr="006D2EC3" w:rsidRDefault="00DB68C5" w:rsidP="00CC3F5E">
            <w:pPr>
              <w:jc w:val="both"/>
              <w:rPr>
                <w:rFonts w:asciiTheme="majorHAnsi" w:hAnsiTheme="majorHAnsi" w:cs="Times New Roman"/>
                <w:sz w:val="21"/>
                <w:szCs w:val="21"/>
              </w:rPr>
            </w:pPr>
            <w:r w:rsidRPr="00023BDC">
              <w:rPr>
                <w:rFonts w:asciiTheme="majorHAnsi" w:hAnsiTheme="majorHAnsi" w:cs="Times New Roman"/>
                <w:sz w:val="21"/>
                <w:szCs w:val="21"/>
              </w:rPr>
              <w:t xml:space="preserve">Derive an expression for magnetic field at a point on the axis of a circular current loop using </w:t>
            </w:r>
            <w:proofErr w:type="spellStart"/>
            <w:r w:rsidRPr="00023BDC">
              <w:rPr>
                <w:rFonts w:asciiTheme="majorHAnsi" w:hAnsiTheme="majorHAnsi" w:cs="Times New Roman"/>
                <w:sz w:val="21"/>
                <w:szCs w:val="21"/>
              </w:rPr>
              <w:t>Biot</w:t>
            </w:r>
            <w:proofErr w:type="spellEnd"/>
            <w:r w:rsidRPr="00023BDC">
              <w:rPr>
                <w:rFonts w:asciiTheme="majorHAnsi" w:hAnsiTheme="majorHAnsi" w:cs="Times New Roman"/>
                <w:sz w:val="21"/>
                <w:szCs w:val="21"/>
              </w:rPr>
              <w:t>–Savart’s law.</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C3F5E" w:rsidRPr="006D2EC3" w:rsidRDefault="00CC3F5E" w:rsidP="008733EF">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C3F5E" w:rsidRPr="006D2EC3" w:rsidRDefault="00CC3F5E" w:rsidP="008733EF">
            <w:pPr>
              <w:jc w:val="center"/>
              <w:rPr>
                <w:rFonts w:asciiTheme="majorHAnsi" w:hAnsiTheme="majorHAnsi" w:cs="Arial"/>
                <w:sz w:val="21"/>
                <w:szCs w:val="21"/>
              </w:rPr>
            </w:pPr>
            <w:r>
              <w:rPr>
                <w:rFonts w:ascii="Cambria" w:eastAsia="Cambria" w:hAnsi="Cambria" w:cs="Cambria"/>
                <w:sz w:val="21"/>
                <w:szCs w:val="21"/>
              </w:rPr>
              <w:t>6M</w:t>
            </w:r>
          </w:p>
        </w:tc>
      </w:tr>
      <w:tr w:rsidR="00CC3F5E" w:rsidRPr="006D2EC3" w:rsidTr="008733EF">
        <w:trPr>
          <w:trHeight w:val="112"/>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CC3F5E" w:rsidRPr="006D2EC3" w:rsidRDefault="00F52597" w:rsidP="00CC3F5E">
            <w:pPr>
              <w:jc w:val="both"/>
              <w:rPr>
                <w:rFonts w:asciiTheme="majorHAnsi" w:hAnsiTheme="majorHAnsi" w:cs="Times New Roman"/>
                <w:sz w:val="21"/>
                <w:szCs w:val="21"/>
              </w:rPr>
            </w:pPr>
            <w:r w:rsidRPr="00F52597">
              <w:rPr>
                <w:rFonts w:asciiTheme="majorHAnsi" w:hAnsiTheme="majorHAnsi" w:cs="Times New Roman"/>
                <w:sz w:val="21"/>
                <w:szCs w:val="21"/>
              </w:rPr>
              <w:t>Explain interference in thin films and derive conditions for maxima and minima.</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CC3F5E" w:rsidP="008733EF">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CC3F5E" w:rsidRPr="006D2EC3" w:rsidRDefault="00CC3F5E" w:rsidP="008733EF">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rsidTr="008733EF">
        <w:trPr>
          <w:trHeight w:val="112"/>
        </w:trPr>
        <w:tc>
          <w:tcPr>
            <w:tcW w:w="570" w:type="dxa"/>
            <w:gridSpan w:val="2"/>
            <w:vMerge/>
            <w:vAlign w:val="center"/>
          </w:tcPr>
          <w:p w:rsidR="00CC3F5E" w:rsidRPr="006D2EC3" w:rsidRDefault="00CC3F5E" w:rsidP="00CC3F5E">
            <w:pPr>
              <w:jc w:val="center"/>
              <w:rPr>
                <w:rFonts w:asciiTheme="majorHAnsi" w:hAnsiTheme="majorHAnsi" w:cs="Arial"/>
                <w:sz w:val="21"/>
                <w:szCs w:val="21"/>
              </w:rPr>
            </w:pP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CC3F5E" w:rsidRPr="006D2EC3" w:rsidRDefault="00023BDC" w:rsidP="00DB68C5">
            <w:pPr>
              <w:jc w:val="both"/>
              <w:rPr>
                <w:rFonts w:asciiTheme="majorHAnsi" w:hAnsiTheme="majorHAnsi" w:cs="Times New Roman"/>
                <w:sz w:val="21"/>
                <w:szCs w:val="21"/>
              </w:rPr>
            </w:pPr>
            <w:r w:rsidRPr="00023BDC">
              <w:rPr>
                <w:rFonts w:asciiTheme="majorHAnsi" w:hAnsiTheme="majorHAnsi" w:cs="Times New Roman"/>
                <w:sz w:val="21"/>
                <w:szCs w:val="21"/>
              </w:rPr>
              <w:t xml:space="preserve">Explain </w:t>
            </w:r>
            <w:r w:rsidR="00DB68C5">
              <w:rPr>
                <w:rFonts w:asciiTheme="majorHAnsi" w:hAnsiTheme="majorHAnsi" w:cs="Times New Roman"/>
                <w:sz w:val="21"/>
                <w:szCs w:val="21"/>
              </w:rPr>
              <w:t xml:space="preserve">the four Maxwell’s equations </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DB68C5" w:rsidP="008733EF">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rsidR="00CC3F5E" w:rsidRPr="006D2EC3" w:rsidRDefault="00CC3F5E" w:rsidP="008733EF">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rsidTr="008733EF">
        <w:trPr>
          <w:trHeight w:val="112"/>
        </w:trPr>
        <w:tc>
          <w:tcPr>
            <w:tcW w:w="10298" w:type="dxa"/>
            <w:gridSpan w:val="8"/>
            <w:tcBorders>
              <w:bottom w:val="single" w:sz="4" w:space="0" w:color="000000" w:themeColor="text1"/>
            </w:tcBorders>
            <w:vAlign w:val="center"/>
          </w:tcPr>
          <w:p w:rsidR="008A50FE" w:rsidRPr="006D2EC3" w:rsidRDefault="008A50FE" w:rsidP="008733EF">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8733EF">
        <w:trPr>
          <w:trHeight w:val="392"/>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CC3F5E" w:rsidRPr="006D2EC3" w:rsidRDefault="00F52597" w:rsidP="00CC3F5E">
            <w:pPr>
              <w:jc w:val="both"/>
              <w:rPr>
                <w:rFonts w:asciiTheme="majorHAnsi" w:hAnsiTheme="majorHAnsi" w:cs="Times New Roman"/>
                <w:sz w:val="21"/>
                <w:szCs w:val="21"/>
              </w:rPr>
            </w:pPr>
            <w:r w:rsidRPr="00F52597">
              <w:rPr>
                <w:rFonts w:asciiTheme="majorHAnsi" w:hAnsiTheme="majorHAnsi" w:cs="Times New Roman"/>
                <w:sz w:val="21"/>
                <w:szCs w:val="21"/>
              </w:rPr>
              <w:t xml:space="preserve">Explain </w:t>
            </w:r>
            <w:proofErr w:type="spellStart"/>
            <w:r w:rsidRPr="00F52597">
              <w:rPr>
                <w:rFonts w:asciiTheme="majorHAnsi" w:hAnsiTheme="majorHAnsi" w:cs="Times New Roman"/>
                <w:sz w:val="21"/>
                <w:szCs w:val="21"/>
              </w:rPr>
              <w:t>Fraunhofer</w:t>
            </w:r>
            <w:r w:rsidR="004C1C83">
              <w:rPr>
                <w:rFonts w:asciiTheme="majorHAnsi" w:hAnsiTheme="majorHAnsi" w:cs="Times New Roman"/>
                <w:sz w:val="21"/>
                <w:szCs w:val="21"/>
              </w:rPr>
              <w:t>’s</w:t>
            </w:r>
            <w:proofErr w:type="spellEnd"/>
            <w:r w:rsidRPr="00F52597">
              <w:rPr>
                <w:rFonts w:asciiTheme="majorHAnsi" w:hAnsiTheme="majorHAnsi" w:cs="Times New Roman"/>
                <w:sz w:val="21"/>
                <w:szCs w:val="21"/>
              </w:rPr>
              <w:t xml:space="preserve"> diffraction due to a single slit and derive expression for width of central maximum</w:t>
            </w:r>
            <w:r>
              <w:rPr>
                <w:rFonts w:asciiTheme="majorHAnsi" w:hAnsiTheme="majorHAnsi" w:cs="Times New Roman"/>
                <w:sz w:val="21"/>
                <w:szCs w:val="21"/>
              </w:rPr>
              <w:t>.</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CC3F5E" w:rsidP="008733EF">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CC3F5E" w:rsidRPr="006D2EC3" w:rsidRDefault="00DB68C5" w:rsidP="008733EF">
            <w:pPr>
              <w:jc w:val="center"/>
              <w:rPr>
                <w:rFonts w:asciiTheme="majorHAnsi" w:hAnsiTheme="majorHAnsi" w:cs="Times New Roman"/>
                <w:sz w:val="21"/>
                <w:szCs w:val="21"/>
              </w:rPr>
            </w:pPr>
            <w:r>
              <w:rPr>
                <w:rFonts w:ascii="Cambria" w:eastAsia="Cambria" w:hAnsi="Cambria" w:cs="Cambria"/>
                <w:sz w:val="21"/>
                <w:szCs w:val="21"/>
              </w:rPr>
              <w:t>8</w:t>
            </w:r>
            <w:r w:rsidR="00CC3F5E">
              <w:rPr>
                <w:rFonts w:ascii="Cambria" w:eastAsia="Cambria" w:hAnsi="Cambria" w:cs="Cambria"/>
                <w:sz w:val="21"/>
                <w:szCs w:val="21"/>
              </w:rPr>
              <w:t>M</w:t>
            </w:r>
          </w:p>
        </w:tc>
      </w:tr>
      <w:tr w:rsidR="00CC3F5E" w:rsidRPr="006D2EC3" w:rsidTr="008733EF">
        <w:trPr>
          <w:trHeight w:val="112"/>
        </w:trPr>
        <w:tc>
          <w:tcPr>
            <w:tcW w:w="570" w:type="dxa"/>
            <w:gridSpan w:val="2"/>
            <w:vMerge/>
            <w:tcBorders>
              <w:bottom w:val="single" w:sz="18" w:space="0" w:color="000000" w:themeColor="text1"/>
            </w:tcBorders>
          </w:tcPr>
          <w:p w:rsidR="00CC3F5E" w:rsidRPr="006D2EC3" w:rsidRDefault="00CC3F5E"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CC3F5E" w:rsidRPr="006D2EC3" w:rsidRDefault="00DB68C5" w:rsidP="00CC3F5E">
            <w:pPr>
              <w:jc w:val="both"/>
              <w:rPr>
                <w:rFonts w:asciiTheme="majorHAnsi" w:hAnsiTheme="majorHAnsi"/>
                <w:sz w:val="21"/>
                <w:szCs w:val="21"/>
              </w:rPr>
            </w:pPr>
            <w:r>
              <w:rPr>
                <w:rFonts w:asciiTheme="majorHAnsi" w:hAnsiTheme="majorHAnsi"/>
                <w:sz w:val="21"/>
                <w:szCs w:val="21"/>
              </w:rPr>
              <w:t>State and explain the Amperes law and its applications</w:t>
            </w:r>
          </w:p>
        </w:tc>
        <w:tc>
          <w:tcPr>
            <w:tcW w:w="1273" w:type="dxa"/>
            <w:tcBorders>
              <w:bottom w:val="single" w:sz="18" w:space="0" w:color="000000" w:themeColor="text1"/>
            </w:tcBorders>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rsidR="00CC3F5E" w:rsidRPr="006D2EC3" w:rsidRDefault="00DB68C5" w:rsidP="008733EF">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rsidR="00CC3F5E" w:rsidRPr="006D2EC3" w:rsidRDefault="00DB68C5" w:rsidP="008733EF">
            <w:pPr>
              <w:jc w:val="center"/>
              <w:rPr>
                <w:rFonts w:asciiTheme="majorHAnsi" w:hAnsiTheme="majorHAnsi" w:cs="Times New Roman"/>
                <w:sz w:val="21"/>
                <w:szCs w:val="21"/>
              </w:rPr>
            </w:pPr>
            <w:r>
              <w:rPr>
                <w:rFonts w:ascii="Cambria" w:eastAsia="Cambria" w:hAnsi="Cambria" w:cs="Cambria"/>
                <w:sz w:val="21"/>
                <w:szCs w:val="21"/>
              </w:rPr>
              <w:t>6</w:t>
            </w:r>
            <w:r w:rsidR="00CC3F5E">
              <w:rPr>
                <w:rFonts w:ascii="Cambria" w:eastAsia="Cambria" w:hAnsi="Cambria" w:cs="Cambria"/>
                <w:sz w:val="21"/>
                <w:szCs w:val="21"/>
              </w:rPr>
              <w:t>M</w:t>
            </w:r>
          </w:p>
        </w:tc>
      </w:tr>
      <w:tr w:rsidR="00CC3F5E" w:rsidRPr="006D2EC3" w:rsidTr="008733EF">
        <w:trPr>
          <w:trHeight w:val="112"/>
        </w:trPr>
        <w:tc>
          <w:tcPr>
            <w:tcW w:w="570" w:type="dxa"/>
            <w:gridSpan w:val="2"/>
            <w:vMerge w:val="restart"/>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CC3F5E" w:rsidRPr="006D2EC3" w:rsidRDefault="00280DF8" w:rsidP="00A833B4">
            <w:pPr>
              <w:jc w:val="both"/>
              <w:rPr>
                <w:rFonts w:asciiTheme="majorHAnsi" w:hAnsiTheme="majorHAnsi" w:cs="Times New Roman"/>
                <w:sz w:val="21"/>
                <w:szCs w:val="21"/>
              </w:rPr>
            </w:pPr>
            <w:r w:rsidRPr="00280DF8">
              <w:rPr>
                <w:rFonts w:asciiTheme="majorHAnsi" w:hAnsiTheme="majorHAnsi" w:cs="Times New Roman"/>
                <w:sz w:val="21"/>
                <w:szCs w:val="21"/>
              </w:rPr>
              <w:t>State and explain Heisenberg’s Uncertainty Principle</w:t>
            </w:r>
            <w:r w:rsidR="00A833B4">
              <w:rPr>
                <w:rFonts w:asciiTheme="majorHAnsi" w:hAnsiTheme="majorHAnsi" w:cs="Times New Roman"/>
                <w:sz w:val="21"/>
                <w:szCs w:val="21"/>
              </w:rPr>
              <w:t xml:space="preserve"> </w:t>
            </w:r>
            <w:r w:rsidR="00A833B4" w:rsidRPr="00EB60C9">
              <w:rPr>
                <w:rFonts w:asciiTheme="majorHAnsi" w:hAnsiTheme="majorHAnsi" w:cs="Times New Roman"/>
                <w:sz w:val="21"/>
                <w:szCs w:val="21"/>
              </w:rPr>
              <w:t>with an example</w:t>
            </w:r>
            <w:r w:rsidRPr="00280DF8">
              <w:rPr>
                <w:rFonts w:asciiTheme="majorHAnsi" w:hAnsiTheme="majorHAnsi" w:cs="Times New Roman"/>
                <w:sz w:val="21"/>
                <w:szCs w:val="21"/>
              </w:rPr>
              <w:t xml:space="preserve">. </w:t>
            </w:r>
            <w:r w:rsidR="00D40799">
              <w:rPr>
                <w:rFonts w:asciiTheme="majorHAnsi" w:hAnsiTheme="majorHAnsi" w:cs="Times New Roman"/>
                <w:sz w:val="21"/>
                <w:szCs w:val="21"/>
              </w:rPr>
              <w:t>Write</w:t>
            </w:r>
            <w:r w:rsidRPr="00280DF8">
              <w:rPr>
                <w:rFonts w:asciiTheme="majorHAnsi" w:hAnsiTheme="majorHAnsi" w:cs="Times New Roman"/>
                <w:sz w:val="21"/>
                <w:szCs w:val="21"/>
              </w:rPr>
              <w:t xml:space="preserve"> its mathematical form</w:t>
            </w:r>
            <w:r w:rsidR="00D40799">
              <w:rPr>
                <w:rFonts w:asciiTheme="majorHAnsi" w:hAnsiTheme="majorHAnsi" w:cs="Times New Roman"/>
                <w:sz w:val="21"/>
                <w:szCs w:val="21"/>
              </w:rPr>
              <w:t>s</w:t>
            </w:r>
            <w:r>
              <w:rPr>
                <w:rFonts w:asciiTheme="majorHAnsi" w:hAnsiTheme="majorHAnsi" w:cs="Times New Roman"/>
                <w:sz w:val="21"/>
                <w:szCs w:val="21"/>
              </w:rPr>
              <w:t>.</w:t>
            </w:r>
            <w:r w:rsidR="00EB60C9">
              <w:rPr>
                <w:rFonts w:asciiTheme="majorHAnsi" w:hAnsiTheme="majorHAnsi" w:cs="Times New Roman"/>
                <w:sz w:val="21"/>
                <w:szCs w:val="21"/>
              </w:rPr>
              <w:t xml:space="preserve"> </w:t>
            </w:r>
          </w:p>
        </w:tc>
        <w:tc>
          <w:tcPr>
            <w:tcW w:w="1273" w:type="dxa"/>
            <w:tcBorders>
              <w:top w:val="single" w:sz="18" w:space="0" w:color="000000" w:themeColor="text1"/>
            </w:tcBorders>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rsidR="00CC3F5E" w:rsidRPr="006D2EC3" w:rsidRDefault="00EB105B" w:rsidP="008733EF">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CC3F5E" w:rsidRPr="006D2EC3" w:rsidRDefault="00A833B4" w:rsidP="008733EF">
            <w:pPr>
              <w:jc w:val="center"/>
              <w:rPr>
                <w:rFonts w:asciiTheme="majorHAnsi" w:hAnsiTheme="majorHAnsi" w:cs="Times New Roman"/>
                <w:sz w:val="21"/>
                <w:szCs w:val="21"/>
              </w:rPr>
            </w:pPr>
            <w:r>
              <w:rPr>
                <w:rFonts w:ascii="Cambria" w:eastAsia="Cambria" w:hAnsi="Cambria" w:cs="Cambria"/>
                <w:sz w:val="21"/>
                <w:szCs w:val="21"/>
              </w:rPr>
              <w:t>6</w:t>
            </w:r>
            <w:r w:rsidR="00CC3F5E">
              <w:rPr>
                <w:rFonts w:ascii="Cambria" w:eastAsia="Cambria" w:hAnsi="Cambria" w:cs="Cambria"/>
                <w:sz w:val="21"/>
                <w:szCs w:val="21"/>
              </w:rPr>
              <w:t>M</w:t>
            </w:r>
          </w:p>
        </w:tc>
      </w:tr>
      <w:tr w:rsidR="00CC3F5E" w:rsidRPr="006D2EC3" w:rsidTr="008733EF">
        <w:trPr>
          <w:trHeight w:val="112"/>
        </w:trPr>
        <w:tc>
          <w:tcPr>
            <w:tcW w:w="570" w:type="dxa"/>
            <w:gridSpan w:val="2"/>
            <w:vMerge/>
          </w:tcPr>
          <w:p w:rsidR="00CC3F5E" w:rsidRPr="006D2EC3" w:rsidRDefault="00CC3F5E" w:rsidP="00CC3F5E">
            <w:pPr>
              <w:jc w:val="center"/>
              <w:rPr>
                <w:rFonts w:asciiTheme="majorHAnsi" w:hAnsiTheme="majorHAnsi" w:cs="Arial"/>
                <w:sz w:val="21"/>
                <w:szCs w:val="21"/>
              </w:rPr>
            </w:pPr>
          </w:p>
        </w:tc>
        <w:tc>
          <w:tcPr>
            <w:tcW w:w="535" w:type="dxa"/>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CC3F5E" w:rsidRPr="006D2EC3" w:rsidRDefault="002E01DD" w:rsidP="00EB60C9">
            <w:pPr>
              <w:jc w:val="both"/>
              <w:rPr>
                <w:rFonts w:asciiTheme="majorHAnsi" w:hAnsiTheme="majorHAnsi" w:cs="Times New Roman"/>
                <w:sz w:val="21"/>
                <w:szCs w:val="21"/>
              </w:rPr>
            </w:pPr>
            <w:r w:rsidRPr="002E01DD">
              <w:rPr>
                <w:rFonts w:asciiTheme="majorHAnsi" w:hAnsiTheme="majorHAnsi" w:cs="Times New Roman"/>
                <w:sz w:val="21"/>
                <w:szCs w:val="21"/>
              </w:rPr>
              <w:t>Discuss</w:t>
            </w:r>
            <w:r w:rsidR="00EB60C9">
              <w:rPr>
                <w:rFonts w:asciiTheme="majorHAnsi" w:hAnsiTheme="majorHAnsi" w:cs="Times New Roman"/>
                <w:sz w:val="21"/>
                <w:szCs w:val="21"/>
              </w:rPr>
              <w:t xml:space="preserve"> briefly about </w:t>
            </w:r>
            <w:r>
              <w:rPr>
                <w:rFonts w:asciiTheme="majorHAnsi" w:hAnsiTheme="majorHAnsi" w:cs="Times New Roman"/>
                <w:sz w:val="21"/>
                <w:szCs w:val="21"/>
              </w:rPr>
              <w:t xml:space="preserve">the formation of </w:t>
            </w:r>
            <w:r w:rsidR="00330124">
              <w:rPr>
                <w:rFonts w:asciiTheme="majorHAnsi" w:hAnsiTheme="majorHAnsi" w:cs="Times New Roman"/>
                <w:sz w:val="21"/>
                <w:szCs w:val="21"/>
              </w:rPr>
              <w:t>“</w:t>
            </w:r>
            <w:r>
              <w:rPr>
                <w:rFonts w:asciiTheme="majorHAnsi" w:hAnsiTheme="majorHAnsi" w:cs="Times New Roman"/>
                <w:sz w:val="21"/>
                <w:szCs w:val="21"/>
              </w:rPr>
              <w:t>forbidden</w:t>
            </w:r>
            <w:r w:rsidR="00330124">
              <w:rPr>
                <w:rFonts w:asciiTheme="majorHAnsi" w:hAnsiTheme="majorHAnsi" w:cs="Times New Roman"/>
                <w:sz w:val="21"/>
                <w:szCs w:val="21"/>
              </w:rPr>
              <w:t>”</w:t>
            </w:r>
            <w:r>
              <w:rPr>
                <w:rFonts w:asciiTheme="majorHAnsi" w:hAnsiTheme="majorHAnsi" w:cs="Times New Roman"/>
                <w:sz w:val="21"/>
                <w:szCs w:val="21"/>
              </w:rPr>
              <w:t xml:space="preserve"> and </w:t>
            </w:r>
            <w:r w:rsidR="00330124">
              <w:rPr>
                <w:rFonts w:asciiTheme="majorHAnsi" w:hAnsiTheme="majorHAnsi" w:cs="Times New Roman"/>
                <w:sz w:val="21"/>
                <w:szCs w:val="21"/>
              </w:rPr>
              <w:t>“</w:t>
            </w:r>
            <w:r>
              <w:rPr>
                <w:rFonts w:asciiTheme="majorHAnsi" w:hAnsiTheme="majorHAnsi" w:cs="Times New Roman"/>
                <w:sz w:val="21"/>
                <w:szCs w:val="21"/>
              </w:rPr>
              <w:t>allowed</w:t>
            </w:r>
            <w:r w:rsidR="00330124">
              <w:rPr>
                <w:rFonts w:asciiTheme="majorHAnsi" w:hAnsiTheme="majorHAnsi" w:cs="Times New Roman"/>
                <w:sz w:val="21"/>
                <w:szCs w:val="21"/>
              </w:rPr>
              <w:t>”</w:t>
            </w:r>
            <w:r>
              <w:rPr>
                <w:rFonts w:asciiTheme="majorHAnsi" w:hAnsiTheme="majorHAnsi" w:cs="Times New Roman"/>
                <w:sz w:val="21"/>
                <w:szCs w:val="21"/>
              </w:rPr>
              <w:t xml:space="preserve"> bands using </w:t>
            </w:r>
            <w:proofErr w:type="spellStart"/>
            <w:r w:rsidRPr="002E01DD">
              <w:rPr>
                <w:rFonts w:asciiTheme="majorHAnsi" w:hAnsiTheme="majorHAnsi" w:cs="Times New Roman"/>
                <w:sz w:val="21"/>
                <w:szCs w:val="21"/>
              </w:rPr>
              <w:t>Kronig</w:t>
            </w:r>
            <w:proofErr w:type="spellEnd"/>
            <w:r w:rsidRPr="002E01DD">
              <w:rPr>
                <w:rFonts w:asciiTheme="majorHAnsi" w:hAnsiTheme="majorHAnsi" w:cs="Times New Roman"/>
                <w:sz w:val="21"/>
                <w:szCs w:val="21"/>
              </w:rPr>
              <w:t>–Penney model</w:t>
            </w:r>
            <w:r>
              <w:rPr>
                <w:rFonts w:asciiTheme="majorHAnsi" w:hAnsiTheme="majorHAnsi" w:cs="Times New Roman"/>
                <w:sz w:val="21"/>
                <w:szCs w:val="21"/>
              </w:rPr>
              <w:t xml:space="preserve">. </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CC3F5E" w:rsidRPr="006D2EC3" w:rsidRDefault="00DB68C5" w:rsidP="008733EF">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CC3F5E" w:rsidRPr="006D2EC3" w:rsidRDefault="00A833B4" w:rsidP="008733EF">
            <w:pPr>
              <w:jc w:val="center"/>
              <w:rPr>
                <w:rFonts w:asciiTheme="majorHAnsi" w:hAnsiTheme="majorHAnsi" w:cs="Times New Roman"/>
                <w:sz w:val="21"/>
                <w:szCs w:val="21"/>
              </w:rPr>
            </w:pPr>
            <w:r>
              <w:rPr>
                <w:rFonts w:ascii="Cambria" w:eastAsia="Cambria" w:hAnsi="Cambria" w:cs="Cambria"/>
                <w:sz w:val="21"/>
                <w:szCs w:val="21"/>
              </w:rPr>
              <w:t>8</w:t>
            </w:r>
            <w:r w:rsidR="00CC3F5E">
              <w:rPr>
                <w:rFonts w:ascii="Cambria" w:eastAsia="Cambria" w:hAnsi="Cambria" w:cs="Cambria"/>
                <w:sz w:val="21"/>
                <w:szCs w:val="21"/>
              </w:rPr>
              <w:t>M</w:t>
            </w:r>
          </w:p>
        </w:tc>
      </w:tr>
      <w:tr w:rsidR="008A50FE" w:rsidRPr="006D2EC3" w:rsidTr="008733EF">
        <w:trPr>
          <w:trHeight w:val="112"/>
        </w:trPr>
        <w:tc>
          <w:tcPr>
            <w:tcW w:w="10298" w:type="dxa"/>
            <w:gridSpan w:val="8"/>
            <w:tcBorders>
              <w:bottom w:val="single" w:sz="4" w:space="0" w:color="000000" w:themeColor="text1"/>
            </w:tcBorders>
            <w:vAlign w:val="center"/>
          </w:tcPr>
          <w:p w:rsidR="008A50FE" w:rsidRPr="006D2EC3" w:rsidRDefault="008A50FE" w:rsidP="008733EF">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8733EF">
        <w:trPr>
          <w:trHeight w:val="112"/>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CC3F5E" w:rsidRPr="00D40799" w:rsidRDefault="00D40799" w:rsidP="00DB68C5">
            <w:pPr>
              <w:jc w:val="both"/>
              <w:rPr>
                <w:rFonts w:asciiTheme="majorHAnsi" w:hAnsiTheme="majorHAnsi" w:cs="Times New Roman"/>
                <w:sz w:val="21"/>
                <w:szCs w:val="21"/>
              </w:rPr>
            </w:pPr>
            <w:r w:rsidRPr="00D40799">
              <w:rPr>
                <w:rFonts w:asciiTheme="majorHAnsi" w:hAnsiTheme="majorHAnsi" w:cs="Times New Roman"/>
                <w:sz w:val="21"/>
                <w:szCs w:val="21"/>
              </w:rPr>
              <w:t xml:space="preserve">Derive an expression </w:t>
            </w:r>
            <w:r w:rsidR="00DB68C5">
              <w:rPr>
                <w:rFonts w:asciiTheme="majorHAnsi" w:hAnsiTheme="majorHAnsi" w:cs="Times New Roman"/>
                <w:sz w:val="21"/>
                <w:szCs w:val="21"/>
              </w:rPr>
              <w:t>for Schrodinger’s time independent wave equation</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DB68C5" w:rsidP="008733EF">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CC3F5E" w:rsidRPr="006D2EC3" w:rsidRDefault="00CC3F5E" w:rsidP="008733EF">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rsidTr="008733EF">
        <w:trPr>
          <w:trHeight w:val="112"/>
        </w:trPr>
        <w:tc>
          <w:tcPr>
            <w:tcW w:w="570" w:type="dxa"/>
            <w:gridSpan w:val="2"/>
            <w:vMerge/>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CC3F5E" w:rsidRPr="00E47CFE" w:rsidRDefault="00C66893" w:rsidP="00CC3F5E">
            <w:pPr>
              <w:jc w:val="both"/>
              <w:rPr>
                <w:rFonts w:asciiTheme="majorHAnsi" w:hAnsiTheme="majorHAnsi" w:cs="Times New Roman"/>
                <w:sz w:val="21"/>
                <w:szCs w:val="21"/>
              </w:rPr>
            </w:pPr>
            <w:r w:rsidRPr="00C66893">
              <w:rPr>
                <w:rFonts w:asciiTheme="majorHAnsi" w:hAnsiTheme="majorHAnsi" w:cs="Times New Roman"/>
                <w:sz w:val="21"/>
                <w:szCs w:val="21"/>
              </w:rPr>
              <w:t>Describe variation of Fermi level with temperature in intrinsic semiconductors.</w:t>
            </w:r>
          </w:p>
        </w:tc>
        <w:tc>
          <w:tcPr>
            <w:tcW w:w="1273" w:type="dxa"/>
            <w:tcBorders>
              <w:bottom w:val="single" w:sz="18" w:space="0" w:color="000000" w:themeColor="text1"/>
            </w:tcBorders>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CC3F5E" w:rsidRPr="006D2EC3" w:rsidRDefault="00CC3F5E" w:rsidP="008733EF">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CC3F5E" w:rsidRPr="006D2EC3" w:rsidRDefault="00CC3F5E" w:rsidP="008733EF">
            <w:pPr>
              <w:jc w:val="center"/>
              <w:rPr>
                <w:rFonts w:asciiTheme="majorHAnsi" w:hAnsiTheme="majorHAnsi" w:cs="Times New Roman"/>
                <w:sz w:val="21"/>
                <w:szCs w:val="21"/>
              </w:rPr>
            </w:pPr>
            <w:r>
              <w:rPr>
                <w:rFonts w:ascii="Cambria" w:eastAsia="Cambria" w:hAnsi="Cambria" w:cs="Cambria"/>
                <w:sz w:val="21"/>
                <w:szCs w:val="21"/>
              </w:rPr>
              <w:t>6M</w:t>
            </w:r>
          </w:p>
        </w:tc>
      </w:tr>
      <w:tr w:rsidR="00CC3F5E" w:rsidRPr="006D2EC3" w:rsidTr="008733EF">
        <w:trPr>
          <w:trHeight w:val="267"/>
        </w:trPr>
        <w:tc>
          <w:tcPr>
            <w:tcW w:w="570" w:type="dxa"/>
            <w:gridSpan w:val="2"/>
            <w:vMerge w:val="restart"/>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p>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CC3F5E" w:rsidRPr="006D2EC3" w:rsidRDefault="00C66893" w:rsidP="00CC3F5E">
            <w:pPr>
              <w:rPr>
                <w:rFonts w:asciiTheme="majorHAnsi" w:hAnsiTheme="majorHAnsi" w:cs="Times New Roman"/>
                <w:sz w:val="21"/>
                <w:szCs w:val="21"/>
              </w:rPr>
            </w:pPr>
            <w:r w:rsidRPr="00C66893">
              <w:rPr>
                <w:rFonts w:asciiTheme="majorHAnsi" w:hAnsiTheme="majorHAnsi" w:cs="Times New Roman"/>
                <w:sz w:val="21"/>
                <w:szCs w:val="21"/>
              </w:rPr>
              <w:t>Explain the construction and working of He-Ne laser with energy level diagram.</w:t>
            </w:r>
          </w:p>
        </w:tc>
        <w:tc>
          <w:tcPr>
            <w:tcW w:w="1273" w:type="dxa"/>
            <w:tcBorders>
              <w:top w:val="single" w:sz="18" w:space="0" w:color="000000" w:themeColor="text1"/>
            </w:tcBorders>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rsidR="00CC3F5E" w:rsidRPr="006D2EC3" w:rsidRDefault="00CC3F5E" w:rsidP="008733EF">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CC3F5E" w:rsidRPr="006D2EC3" w:rsidRDefault="00CC3F5E" w:rsidP="008733EF">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rsidTr="008733EF">
        <w:trPr>
          <w:trHeight w:val="112"/>
        </w:trPr>
        <w:tc>
          <w:tcPr>
            <w:tcW w:w="570" w:type="dxa"/>
            <w:gridSpan w:val="2"/>
            <w:vMerge/>
            <w:vAlign w:val="center"/>
          </w:tcPr>
          <w:p w:rsidR="00CC3F5E" w:rsidRPr="006D2EC3" w:rsidRDefault="00CC3F5E" w:rsidP="00CC3F5E">
            <w:pPr>
              <w:jc w:val="center"/>
              <w:rPr>
                <w:rFonts w:asciiTheme="majorHAnsi" w:hAnsiTheme="majorHAnsi" w:cs="Arial"/>
                <w:sz w:val="21"/>
                <w:szCs w:val="21"/>
              </w:rPr>
            </w:pP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CC3F5E" w:rsidRPr="006D2EC3" w:rsidRDefault="00DB68C5" w:rsidP="00CC3F5E">
            <w:pPr>
              <w:jc w:val="both"/>
              <w:rPr>
                <w:rFonts w:asciiTheme="majorHAnsi" w:eastAsia="MS Mincho" w:hAnsiTheme="majorHAnsi" w:cs="Times New Roman"/>
                <w:sz w:val="21"/>
                <w:szCs w:val="21"/>
              </w:rPr>
            </w:pPr>
            <w:r>
              <w:rPr>
                <w:rFonts w:asciiTheme="majorHAnsi" w:eastAsia="MS Mincho" w:hAnsiTheme="majorHAnsi" w:cs="Times New Roman"/>
                <w:sz w:val="21"/>
                <w:szCs w:val="21"/>
              </w:rPr>
              <w:t>Explain the N-type and P-type semiconductors</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DB68C5" w:rsidP="008733EF">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CC3F5E" w:rsidRPr="006D2EC3" w:rsidRDefault="00CC3F5E" w:rsidP="008733EF">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rsidTr="008733EF">
        <w:trPr>
          <w:trHeight w:val="152"/>
        </w:trPr>
        <w:tc>
          <w:tcPr>
            <w:tcW w:w="10298" w:type="dxa"/>
            <w:gridSpan w:val="8"/>
            <w:vAlign w:val="center"/>
          </w:tcPr>
          <w:p w:rsidR="00D26211" w:rsidRPr="006D2EC3" w:rsidRDefault="00D26211" w:rsidP="008733EF">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8733EF">
        <w:trPr>
          <w:trHeight w:val="230"/>
        </w:trPr>
        <w:tc>
          <w:tcPr>
            <w:tcW w:w="535" w:type="dxa"/>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CC3F5E" w:rsidRPr="006D2EC3" w:rsidRDefault="004B2A31" w:rsidP="00CC3F5E">
            <w:pPr>
              <w:jc w:val="both"/>
              <w:rPr>
                <w:rFonts w:asciiTheme="majorHAnsi" w:hAnsiTheme="majorHAnsi" w:cs="Times New Roman"/>
                <w:sz w:val="21"/>
                <w:szCs w:val="21"/>
              </w:rPr>
            </w:pPr>
            <w:r w:rsidRPr="004B2A31">
              <w:rPr>
                <w:rFonts w:asciiTheme="majorHAnsi" w:hAnsiTheme="majorHAnsi" w:cs="Times New Roman"/>
                <w:sz w:val="21"/>
                <w:szCs w:val="21"/>
              </w:rPr>
              <w:t xml:space="preserve">Classify optical </w:t>
            </w:r>
            <w:proofErr w:type="spellStart"/>
            <w:r w:rsidRPr="004B2A31">
              <w:rPr>
                <w:rFonts w:asciiTheme="majorHAnsi" w:hAnsiTheme="majorHAnsi" w:cs="Times New Roman"/>
                <w:sz w:val="21"/>
                <w:szCs w:val="21"/>
              </w:rPr>
              <w:t>fibers</w:t>
            </w:r>
            <w:proofErr w:type="spellEnd"/>
            <w:r w:rsidRPr="004B2A31">
              <w:rPr>
                <w:rFonts w:asciiTheme="majorHAnsi" w:hAnsiTheme="majorHAnsi" w:cs="Times New Roman"/>
                <w:sz w:val="21"/>
                <w:szCs w:val="21"/>
              </w:rPr>
              <w:t xml:space="preserve"> based on refractive index profile and mode of propagation.</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CC3F5E" w:rsidRPr="006D2EC3" w:rsidRDefault="00CC3F5E" w:rsidP="008733EF">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CC3F5E" w:rsidRPr="006D2EC3" w:rsidRDefault="00CC3F5E" w:rsidP="008733EF">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rsidTr="008733EF">
        <w:trPr>
          <w:trHeight w:val="230"/>
        </w:trPr>
        <w:tc>
          <w:tcPr>
            <w:tcW w:w="535" w:type="dxa"/>
            <w:vMerge/>
            <w:vAlign w:val="center"/>
          </w:tcPr>
          <w:p w:rsidR="00CC3F5E" w:rsidRPr="006D2EC3" w:rsidRDefault="00CC3F5E" w:rsidP="00CC3F5E">
            <w:pPr>
              <w:jc w:val="center"/>
              <w:rPr>
                <w:rFonts w:asciiTheme="majorHAnsi" w:hAnsiTheme="majorHAnsi" w:cs="Arial"/>
                <w:sz w:val="21"/>
                <w:szCs w:val="21"/>
              </w:rPr>
            </w:pPr>
          </w:p>
        </w:tc>
        <w:tc>
          <w:tcPr>
            <w:tcW w:w="585" w:type="dxa"/>
            <w:gridSpan w:val="3"/>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CC3F5E" w:rsidRPr="006D2EC3" w:rsidRDefault="00DB68C5" w:rsidP="00CC3F5E">
            <w:pPr>
              <w:jc w:val="both"/>
              <w:rPr>
                <w:rFonts w:asciiTheme="majorHAnsi" w:hAnsiTheme="majorHAnsi" w:cs="Times New Roman"/>
                <w:sz w:val="21"/>
                <w:szCs w:val="21"/>
              </w:rPr>
            </w:pPr>
            <w:r>
              <w:rPr>
                <w:rFonts w:asciiTheme="majorHAnsi" w:hAnsiTheme="majorHAnsi" w:cs="Times New Roman"/>
                <w:sz w:val="21"/>
                <w:szCs w:val="21"/>
              </w:rPr>
              <w:t>Explain the drift current in semiconductors</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DB68C5" w:rsidP="008733EF">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CC3F5E" w:rsidRPr="006D2EC3" w:rsidRDefault="00CC3F5E" w:rsidP="008733EF">
            <w:pPr>
              <w:jc w:val="center"/>
              <w:rPr>
                <w:rFonts w:asciiTheme="majorHAnsi" w:hAnsiTheme="majorHAnsi" w:cs="Times New Roman"/>
                <w:sz w:val="21"/>
                <w:szCs w:val="21"/>
              </w:rPr>
            </w:pPr>
            <w:r>
              <w:rPr>
                <w:rFonts w:ascii="Cambria" w:eastAsia="Cambria" w:hAnsi="Cambria" w:cs="Cambria"/>
                <w:sz w:val="21"/>
                <w:szCs w:val="21"/>
              </w:rPr>
              <w:t>6M</w:t>
            </w:r>
          </w:p>
        </w:tc>
      </w:tr>
    </w:tbl>
    <w:p w:rsidR="008948B1" w:rsidRDefault="008948B1" w:rsidP="004B243C">
      <w:pPr>
        <w:tabs>
          <w:tab w:val="left" w:pos="3810"/>
        </w:tabs>
        <w:jc w:val="center"/>
        <w:rPr>
          <w:rFonts w:asciiTheme="majorHAnsi" w:hAnsiTheme="majorHAnsi"/>
          <w:sz w:val="21"/>
          <w:szCs w:val="21"/>
        </w:rPr>
      </w:pPr>
    </w:p>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BAB" w:rsidRDefault="00B86BAB" w:rsidP="00861E38">
      <w:pPr>
        <w:spacing w:after="0" w:line="240" w:lineRule="auto"/>
      </w:pPr>
      <w:r>
        <w:separator/>
      </w:r>
    </w:p>
  </w:endnote>
  <w:endnote w:type="continuationSeparator" w:id="0">
    <w:p w:rsidR="00B86BAB" w:rsidRDefault="00B86BAB"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BAB" w:rsidRDefault="00B86BAB" w:rsidP="00861E38">
      <w:pPr>
        <w:spacing w:after="0" w:line="240" w:lineRule="auto"/>
      </w:pPr>
      <w:r>
        <w:separator/>
      </w:r>
    </w:p>
  </w:footnote>
  <w:footnote w:type="continuationSeparator" w:id="0">
    <w:p w:rsidR="00B86BAB" w:rsidRDefault="00B86BAB"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23BDC"/>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62EFB"/>
    <w:rsid w:val="00165634"/>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0DF8"/>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1DD"/>
    <w:rsid w:val="002E04D0"/>
    <w:rsid w:val="002F41D3"/>
    <w:rsid w:val="002F6037"/>
    <w:rsid w:val="00311F66"/>
    <w:rsid w:val="003156E3"/>
    <w:rsid w:val="00316153"/>
    <w:rsid w:val="003171E5"/>
    <w:rsid w:val="003251D9"/>
    <w:rsid w:val="00326264"/>
    <w:rsid w:val="00330124"/>
    <w:rsid w:val="00332C40"/>
    <w:rsid w:val="00333074"/>
    <w:rsid w:val="003348A3"/>
    <w:rsid w:val="003457CA"/>
    <w:rsid w:val="0034677E"/>
    <w:rsid w:val="00347577"/>
    <w:rsid w:val="00351333"/>
    <w:rsid w:val="00363999"/>
    <w:rsid w:val="003700C8"/>
    <w:rsid w:val="00373BCA"/>
    <w:rsid w:val="003830BD"/>
    <w:rsid w:val="00395F05"/>
    <w:rsid w:val="003A32A1"/>
    <w:rsid w:val="003B2EB6"/>
    <w:rsid w:val="003B3DE5"/>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2F6F"/>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A31"/>
    <w:rsid w:val="004B2C0A"/>
    <w:rsid w:val="004B51C7"/>
    <w:rsid w:val="004C1C83"/>
    <w:rsid w:val="004C41B7"/>
    <w:rsid w:val="004C6EAD"/>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67DE0"/>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0435"/>
    <w:rsid w:val="007070AC"/>
    <w:rsid w:val="007142E4"/>
    <w:rsid w:val="0071450B"/>
    <w:rsid w:val="00721D82"/>
    <w:rsid w:val="00737AA5"/>
    <w:rsid w:val="00751526"/>
    <w:rsid w:val="00753462"/>
    <w:rsid w:val="00756DB4"/>
    <w:rsid w:val="007605B1"/>
    <w:rsid w:val="00761E03"/>
    <w:rsid w:val="00764210"/>
    <w:rsid w:val="007721F8"/>
    <w:rsid w:val="00795225"/>
    <w:rsid w:val="007A5106"/>
    <w:rsid w:val="007A590F"/>
    <w:rsid w:val="007B1AE1"/>
    <w:rsid w:val="007B682E"/>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6E73"/>
    <w:rsid w:val="0080771B"/>
    <w:rsid w:val="00807AB4"/>
    <w:rsid w:val="0081715C"/>
    <w:rsid w:val="00822DC7"/>
    <w:rsid w:val="008235C6"/>
    <w:rsid w:val="008240C0"/>
    <w:rsid w:val="00831600"/>
    <w:rsid w:val="008349BF"/>
    <w:rsid w:val="008407C1"/>
    <w:rsid w:val="00842F8C"/>
    <w:rsid w:val="0084595A"/>
    <w:rsid w:val="008512F3"/>
    <w:rsid w:val="0085280B"/>
    <w:rsid w:val="00855719"/>
    <w:rsid w:val="00861E38"/>
    <w:rsid w:val="008638F8"/>
    <w:rsid w:val="00871C0A"/>
    <w:rsid w:val="00871C96"/>
    <w:rsid w:val="008733EF"/>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396E"/>
    <w:rsid w:val="009874D1"/>
    <w:rsid w:val="00994D4B"/>
    <w:rsid w:val="009959E4"/>
    <w:rsid w:val="009A2C19"/>
    <w:rsid w:val="009A4077"/>
    <w:rsid w:val="009A5C69"/>
    <w:rsid w:val="009B3E8A"/>
    <w:rsid w:val="009B611C"/>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0C0A"/>
    <w:rsid w:val="00A71165"/>
    <w:rsid w:val="00A7627B"/>
    <w:rsid w:val="00A803B8"/>
    <w:rsid w:val="00A833B4"/>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4751"/>
    <w:rsid w:val="00B665CE"/>
    <w:rsid w:val="00B66692"/>
    <w:rsid w:val="00B7240C"/>
    <w:rsid w:val="00B72D09"/>
    <w:rsid w:val="00B73DDA"/>
    <w:rsid w:val="00B82D18"/>
    <w:rsid w:val="00B86BAB"/>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66893"/>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799"/>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B68C5"/>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78B"/>
    <w:rsid w:val="00E54DBF"/>
    <w:rsid w:val="00E551EF"/>
    <w:rsid w:val="00E5766F"/>
    <w:rsid w:val="00E60E7A"/>
    <w:rsid w:val="00E700FA"/>
    <w:rsid w:val="00E725F1"/>
    <w:rsid w:val="00E73CD0"/>
    <w:rsid w:val="00E74339"/>
    <w:rsid w:val="00E915D8"/>
    <w:rsid w:val="00E97FF9"/>
    <w:rsid w:val="00EA3814"/>
    <w:rsid w:val="00EA7642"/>
    <w:rsid w:val="00EA7C5E"/>
    <w:rsid w:val="00EB105B"/>
    <w:rsid w:val="00EB1367"/>
    <w:rsid w:val="00EB3E20"/>
    <w:rsid w:val="00EB60C9"/>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3609"/>
    <w:rsid w:val="00F169AF"/>
    <w:rsid w:val="00F30A7D"/>
    <w:rsid w:val="00F34273"/>
    <w:rsid w:val="00F360E9"/>
    <w:rsid w:val="00F451A5"/>
    <w:rsid w:val="00F45789"/>
    <w:rsid w:val="00F52597"/>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B67F9"/>
  <w15:docId w15:val="{2B690208-20E5-4A53-BF12-4D29A85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34</cp:revision>
  <cp:lastPrinted>2022-02-28T08:06:00Z</cp:lastPrinted>
  <dcterms:created xsi:type="dcterms:W3CDTF">2025-04-02T10:23:00Z</dcterms:created>
  <dcterms:modified xsi:type="dcterms:W3CDTF">2026-01-05T04:31:00Z</dcterms:modified>
</cp:coreProperties>
</file>