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3E0B535"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77064D">
        <w:rPr>
          <w:rFonts w:ascii="Cambria" w:eastAsia="Cambria" w:hAnsi="Cambria" w:cs="Cambria"/>
          <w:b/>
          <w:sz w:val="24"/>
          <w:szCs w:val="24"/>
        </w:rPr>
        <w:t>SUPPLEMENTARY</w:t>
      </w:r>
      <w:r w:rsidR="00A024AD">
        <w:rPr>
          <w:rFonts w:ascii="Cambria" w:eastAsia="Cambria" w:hAnsi="Cambria" w:cs="Cambria"/>
          <w:b/>
          <w:sz w:val="24"/>
          <w:szCs w:val="24"/>
        </w:rPr>
        <w:t xml:space="preserve"> EXAMINATIONS (AR21</w:t>
      </w:r>
      <w:r>
        <w:rPr>
          <w:rFonts w:ascii="Cambria" w:eastAsia="Cambria" w:hAnsi="Cambria" w:cs="Cambria"/>
          <w:b/>
          <w:sz w:val="24"/>
          <w:szCs w:val="24"/>
        </w:rPr>
        <w:t xml:space="preserve">), </w:t>
      </w:r>
      <w:r w:rsidR="00A024AD">
        <w:rPr>
          <w:rFonts w:ascii="Cambria" w:eastAsia="Cambria" w:hAnsi="Cambria" w:cs="Cambria"/>
          <w:b/>
          <w:sz w:val="24"/>
          <w:szCs w:val="24"/>
        </w:rPr>
        <w:t>FEB.</w:t>
      </w:r>
      <w:r>
        <w:rPr>
          <w:rFonts w:ascii="Cambria" w:eastAsia="Cambria" w:hAnsi="Cambria" w:cs="Cambria"/>
          <w:b/>
          <w:sz w:val="24"/>
          <w:szCs w:val="24"/>
        </w:rPr>
        <w:t xml:space="preserve"> – </w:t>
      </w:r>
      <w:r w:rsidR="00A024AD">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8AB57F2" w:rsidR="00F976E6" w:rsidRPr="006D2EC3" w:rsidRDefault="00B50976"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151BD34" w:rsidR="00F66460" w:rsidRPr="006D2EC3" w:rsidRDefault="003433AC"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2AB789F8" w:rsidR="00F66460" w:rsidRPr="006D2EC3" w:rsidRDefault="001230FD" w:rsidP="003F1390">
            <w:pPr>
              <w:jc w:val="center"/>
              <w:rPr>
                <w:rFonts w:asciiTheme="majorHAnsi" w:hAnsiTheme="majorHAnsi" w:cs="Arial"/>
                <w:sz w:val="21"/>
                <w:szCs w:val="21"/>
              </w:rPr>
            </w:pPr>
            <w:r>
              <w:rPr>
                <w:rFonts w:asciiTheme="majorHAnsi" w:hAnsiTheme="majorHAnsi" w:cs="Arial"/>
                <w:sz w:val="21"/>
                <w:szCs w:val="21"/>
              </w:rPr>
              <w:t>V</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09157E6" w:rsidR="00F976E6" w:rsidRPr="006D2EC3" w:rsidRDefault="001230FD" w:rsidP="00DF0C4C">
            <w:pPr>
              <w:jc w:val="center"/>
              <w:rPr>
                <w:rFonts w:asciiTheme="majorHAnsi" w:hAnsiTheme="majorHAnsi" w:cs="Arial"/>
                <w:b/>
                <w:sz w:val="21"/>
                <w:szCs w:val="21"/>
              </w:rPr>
            </w:pPr>
            <w:r>
              <w:rPr>
                <w:rFonts w:asciiTheme="majorHAnsi" w:hAnsiTheme="majorHAnsi" w:cs="Arial"/>
                <w:b/>
                <w:sz w:val="21"/>
                <w:szCs w:val="21"/>
              </w:rPr>
              <w:t>21OE002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0DD09324" w:rsidR="00F976E6" w:rsidRPr="006D2EC3" w:rsidRDefault="006E1053" w:rsidP="00822DC7">
            <w:pPr>
              <w:jc w:val="center"/>
              <w:rPr>
                <w:rFonts w:asciiTheme="majorHAnsi" w:hAnsiTheme="majorHAnsi" w:cs="Arial"/>
                <w:b/>
                <w:sz w:val="21"/>
                <w:szCs w:val="21"/>
              </w:rPr>
            </w:pPr>
            <w:r>
              <w:rPr>
                <w:rFonts w:asciiTheme="majorHAnsi" w:hAnsiTheme="majorHAnsi" w:cs="Arial"/>
                <w:b/>
                <w:sz w:val="21"/>
                <w:szCs w:val="21"/>
              </w:rPr>
              <w:t xml:space="preserve">Introduction to </w:t>
            </w:r>
            <w:proofErr w:type="spellStart"/>
            <w:r>
              <w:rPr>
                <w:rFonts w:asciiTheme="majorHAnsi" w:hAnsiTheme="majorHAnsi" w:cs="Arial"/>
                <w:b/>
                <w:sz w:val="21"/>
                <w:szCs w:val="21"/>
              </w:rPr>
              <w:t>IoT</w:t>
            </w:r>
            <w:proofErr w:type="spellEnd"/>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5"/>
        <w:gridCol w:w="7729"/>
        <w:gridCol w:w="1205"/>
        <w:gridCol w:w="799"/>
      </w:tblGrid>
      <w:tr w:rsidR="005A37BB" w:rsidRPr="006D2EC3" w14:paraId="4BBA8F78" w14:textId="77777777" w:rsidTr="00495115">
        <w:tc>
          <w:tcPr>
            <w:tcW w:w="566" w:type="dxa"/>
            <w:vAlign w:val="center"/>
          </w:tcPr>
          <w:p w14:paraId="3CC8E966" w14:textId="40F27354" w:rsidR="005A37BB" w:rsidRPr="00C6114F" w:rsidRDefault="0054020B" w:rsidP="00C6114F">
            <w:pPr>
              <w:jc w:val="center"/>
              <w:rPr>
                <w:rFonts w:asciiTheme="majorHAnsi" w:hAnsiTheme="majorHAnsi" w:cs="Arial"/>
                <w:b/>
                <w:sz w:val="21"/>
                <w:szCs w:val="21"/>
              </w:rPr>
            </w:pPr>
            <w:r w:rsidRPr="00C6114F">
              <w:rPr>
                <w:rFonts w:asciiTheme="majorHAnsi" w:hAnsiTheme="majorHAnsi" w:cs="Arial"/>
                <w:b/>
                <w:sz w:val="21"/>
                <w:szCs w:val="21"/>
              </w:rPr>
              <w:t>No.</w:t>
            </w:r>
          </w:p>
        </w:tc>
        <w:tc>
          <w:tcPr>
            <w:tcW w:w="7797" w:type="dxa"/>
          </w:tcPr>
          <w:p w14:paraId="02AED2C3" w14:textId="2B3B5BD6" w:rsidR="005A37BB" w:rsidRPr="00C6114F" w:rsidRDefault="005A37BB" w:rsidP="00C6114F">
            <w:pPr>
              <w:jc w:val="center"/>
              <w:rPr>
                <w:rFonts w:asciiTheme="majorHAnsi" w:hAnsiTheme="majorHAnsi" w:cs="Arial"/>
                <w:b/>
                <w:sz w:val="21"/>
                <w:szCs w:val="21"/>
              </w:rPr>
            </w:pPr>
            <w:r w:rsidRPr="00C6114F">
              <w:rPr>
                <w:rFonts w:asciiTheme="majorHAnsi" w:hAnsiTheme="majorHAnsi" w:cs="Arial"/>
                <w:b/>
                <w:sz w:val="21"/>
                <w:szCs w:val="21"/>
              </w:rPr>
              <w:t>Questions (</w:t>
            </w:r>
            <w:r w:rsidR="00C949C3" w:rsidRPr="00C6114F">
              <w:rPr>
                <w:rFonts w:asciiTheme="majorHAnsi" w:hAnsiTheme="majorHAnsi" w:cs="Arial"/>
                <w:b/>
                <w:sz w:val="21"/>
                <w:szCs w:val="21"/>
              </w:rPr>
              <w:t>a</w:t>
            </w:r>
            <w:r w:rsidRPr="00C6114F">
              <w:rPr>
                <w:rFonts w:asciiTheme="majorHAnsi" w:hAnsiTheme="majorHAnsi" w:cs="Arial"/>
                <w:b/>
                <w:sz w:val="21"/>
                <w:szCs w:val="21"/>
              </w:rPr>
              <w:t xml:space="preserve"> to </w:t>
            </w:r>
            <w:r w:rsidR="00631A53" w:rsidRPr="00C6114F">
              <w:rPr>
                <w:rFonts w:asciiTheme="majorHAnsi" w:hAnsiTheme="majorHAnsi" w:cs="Arial"/>
                <w:b/>
                <w:sz w:val="21"/>
                <w:szCs w:val="21"/>
              </w:rPr>
              <w:t>g</w:t>
            </w:r>
            <w:r w:rsidRPr="00C6114F">
              <w:rPr>
                <w:rFonts w:asciiTheme="majorHAnsi" w:hAnsiTheme="majorHAnsi" w:cs="Arial"/>
                <w:b/>
                <w:sz w:val="21"/>
                <w:szCs w:val="21"/>
              </w:rPr>
              <w:t>)</w:t>
            </w:r>
          </w:p>
        </w:tc>
        <w:tc>
          <w:tcPr>
            <w:tcW w:w="1134" w:type="dxa"/>
            <w:vAlign w:val="center"/>
          </w:tcPr>
          <w:p w14:paraId="07D83B1D" w14:textId="77777777" w:rsidR="005A37BB" w:rsidRPr="00C6114F" w:rsidRDefault="005A37BB" w:rsidP="00C6114F">
            <w:pPr>
              <w:jc w:val="center"/>
              <w:rPr>
                <w:rFonts w:asciiTheme="majorHAnsi" w:hAnsiTheme="majorHAnsi" w:cs="Arial"/>
                <w:b/>
                <w:sz w:val="21"/>
                <w:szCs w:val="21"/>
              </w:rPr>
            </w:pPr>
            <w:r w:rsidRPr="00C6114F">
              <w:rPr>
                <w:rFonts w:asciiTheme="majorHAnsi" w:hAnsiTheme="majorHAnsi" w:cs="Arial"/>
                <w:b/>
                <w:sz w:val="21"/>
                <w:szCs w:val="21"/>
              </w:rPr>
              <w:t>RBT Level</w:t>
            </w:r>
          </w:p>
        </w:tc>
        <w:tc>
          <w:tcPr>
            <w:tcW w:w="801" w:type="dxa"/>
            <w:vAlign w:val="center"/>
          </w:tcPr>
          <w:p w14:paraId="0D608AD4" w14:textId="77777777" w:rsidR="005A37BB" w:rsidRPr="00C6114F" w:rsidRDefault="005A37BB" w:rsidP="00C6114F">
            <w:pPr>
              <w:jc w:val="center"/>
              <w:rPr>
                <w:rFonts w:asciiTheme="majorHAnsi" w:hAnsiTheme="majorHAnsi" w:cs="Arial"/>
                <w:b/>
                <w:sz w:val="21"/>
                <w:szCs w:val="21"/>
              </w:rPr>
            </w:pPr>
            <w:r w:rsidRPr="00C6114F">
              <w:rPr>
                <w:rFonts w:asciiTheme="majorHAnsi" w:hAnsiTheme="majorHAnsi" w:cs="Arial"/>
                <w:b/>
                <w:sz w:val="21"/>
                <w:szCs w:val="21"/>
              </w:rPr>
              <w:t>COs</w:t>
            </w:r>
          </w:p>
        </w:tc>
      </w:tr>
      <w:tr w:rsidR="008A50FE" w:rsidRPr="006D2EC3" w14:paraId="659E42DC" w14:textId="77777777" w:rsidTr="00495115">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797" w:type="dxa"/>
          </w:tcPr>
          <w:p w14:paraId="6931A095" w14:textId="67D4743E" w:rsidR="008A50FE" w:rsidRPr="006D2EC3" w:rsidRDefault="00E14F6B" w:rsidP="00AF4B31">
            <w:pPr>
              <w:jc w:val="both"/>
              <w:rPr>
                <w:rFonts w:asciiTheme="majorHAnsi" w:hAnsiTheme="majorHAnsi"/>
                <w:sz w:val="21"/>
                <w:szCs w:val="21"/>
              </w:rPr>
            </w:pPr>
            <w:r>
              <w:rPr>
                <w:rFonts w:asciiTheme="majorHAnsi" w:hAnsiTheme="majorHAnsi"/>
                <w:sz w:val="21"/>
                <w:szCs w:val="21"/>
              </w:rPr>
              <w:t>Define Internet of Things</w:t>
            </w:r>
            <w:r w:rsidR="003433AC">
              <w:rPr>
                <w:rFonts w:asciiTheme="majorHAnsi" w:hAnsiTheme="majorHAnsi"/>
                <w:sz w:val="21"/>
                <w:szCs w:val="21"/>
              </w:rPr>
              <w:t xml:space="preserve"> </w:t>
            </w:r>
            <w:r>
              <w:rPr>
                <w:rFonts w:asciiTheme="majorHAnsi" w:hAnsiTheme="majorHAnsi"/>
                <w:sz w:val="21"/>
                <w:szCs w:val="21"/>
              </w:rPr>
              <w:t>(</w:t>
            </w:r>
            <w:proofErr w:type="spellStart"/>
            <w:r>
              <w:rPr>
                <w:rFonts w:asciiTheme="majorHAnsi" w:hAnsiTheme="majorHAnsi"/>
                <w:sz w:val="21"/>
                <w:szCs w:val="21"/>
              </w:rPr>
              <w:t>IoT</w:t>
            </w:r>
            <w:proofErr w:type="spellEnd"/>
            <w:r>
              <w:rPr>
                <w:rFonts w:asciiTheme="majorHAnsi" w:hAnsiTheme="majorHAnsi"/>
                <w:sz w:val="21"/>
                <w:szCs w:val="21"/>
              </w:rPr>
              <w:t>).</w:t>
            </w:r>
          </w:p>
        </w:tc>
        <w:tc>
          <w:tcPr>
            <w:tcW w:w="1134" w:type="dxa"/>
          </w:tcPr>
          <w:p w14:paraId="2FEA7588" w14:textId="3C68CFA6" w:rsidR="008A50FE" w:rsidRPr="006D2EC3" w:rsidRDefault="001C6DEA"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1C6DEA" w:rsidRPr="006D2EC3" w14:paraId="1A8CC227" w14:textId="77777777" w:rsidTr="00495115">
        <w:tc>
          <w:tcPr>
            <w:tcW w:w="566" w:type="dxa"/>
            <w:vAlign w:val="center"/>
          </w:tcPr>
          <w:p w14:paraId="0377EC82" w14:textId="77777777" w:rsidR="001C6DEA" w:rsidRPr="006D2EC3" w:rsidRDefault="001C6DEA" w:rsidP="001C6DEA">
            <w:pPr>
              <w:jc w:val="center"/>
              <w:rPr>
                <w:rFonts w:asciiTheme="majorHAnsi" w:hAnsiTheme="majorHAnsi" w:cs="Arial"/>
                <w:sz w:val="21"/>
                <w:szCs w:val="21"/>
              </w:rPr>
            </w:pPr>
            <w:r w:rsidRPr="006D2EC3">
              <w:rPr>
                <w:rFonts w:asciiTheme="majorHAnsi" w:hAnsiTheme="majorHAnsi" w:cs="Arial"/>
                <w:sz w:val="21"/>
                <w:szCs w:val="21"/>
              </w:rPr>
              <w:t>b</w:t>
            </w:r>
          </w:p>
        </w:tc>
        <w:tc>
          <w:tcPr>
            <w:tcW w:w="7797" w:type="dxa"/>
          </w:tcPr>
          <w:p w14:paraId="2AB8F0FF" w14:textId="730146BF" w:rsidR="001C6DEA" w:rsidRPr="006D2EC3" w:rsidRDefault="001C6DEA" w:rsidP="001C6DEA">
            <w:pPr>
              <w:jc w:val="both"/>
              <w:rPr>
                <w:rFonts w:asciiTheme="majorHAnsi" w:hAnsiTheme="majorHAnsi" w:cs="Times New Roman"/>
                <w:sz w:val="21"/>
                <w:szCs w:val="21"/>
              </w:rPr>
            </w:pPr>
            <w:r>
              <w:rPr>
                <w:rFonts w:asciiTheme="majorHAnsi" w:hAnsiTheme="majorHAnsi" w:cs="Times New Roman"/>
                <w:sz w:val="21"/>
                <w:szCs w:val="21"/>
              </w:rPr>
              <w:t>Define Scalability in IoT context.</w:t>
            </w:r>
          </w:p>
        </w:tc>
        <w:tc>
          <w:tcPr>
            <w:tcW w:w="1134" w:type="dxa"/>
          </w:tcPr>
          <w:p w14:paraId="14024234" w14:textId="04FF7CF1"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35B27705" w14:textId="14133D15"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1</w:t>
            </w:r>
          </w:p>
        </w:tc>
      </w:tr>
      <w:tr w:rsidR="001C6DEA" w:rsidRPr="006D2EC3" w14:paraId="356DA6A5" w14:textId="77777777" w:rsidTr="00495115">
        <w:tc>
          <w:tcPr>
            <w:tcW w:w="566" w:type="dxa"/>
            <w:vAlign w:val="center"/>
          </w:tcPr>
          <w:p w14:paraId="250102A6" w14:textId="77777777" w:rsidR="001C6DEA" w:rsidRPr="006D2EC3" w:rsidRDefault="001C6DEA" w:rsidP="001C6DEA">
            <w:pPr>
              <w:jc w:val="center"/>
              <w:rPr>
                <w:rFonts w:asciiTheme="majorHAnsi" w:hAnsiTheme="majorHAnsi" w:cs="Arial"/>
                <w:sz w:val="21"/>
                <w:szCs w:val="21"/>
              </w:rPr>
            </w:pPr>
            <w:r w:rsidRPr="006D2EC3">
              <w:rPr>
                <w:rFonts w:asciiTheme="majorHAnsi" w:hAnsiTheme="majorHAnsi" w:cs="Arial"/>
                <w:sz w:val="21"/>
                <w:szCs w:val="21"/>
              </w:rPr>
              <w:t>c</w:t>
            </w:r>
          </w:p>
        </w:tc>
        <w:tc>
          <w:tcPr>
            <w:tcW w:w="7797" w:type="dxa"/>
          </w:tcPr>
          <w:p w14:paraId="32CF61CA" w14:textId="2C29437B" w:rsidR="001C6DEA" w:rsidRPr="006D2EC3" w:rsidRDefault="001C6DEA" w:rsidP="001C6DEA">
            <w:pPr>
              <w:jc w:val="both"/>
              <w:rPr>
                <w:rFonts w:asciiTheme="majorHAnsi" w:hAnsiTheme="majorHAnsi"/>
                <w:sz w:val="21"/>
                <w:szCs w:val="21"/>
              </w:rPr>
            </w:pPr>
            <w:r>
              <w:rPr>
                <w:rFonts w:asciiTheme="majorHAnsi" w:hAnsiTheme="majorHAnsi"/>
                <w:sz w:val="21"/>
                <w:szCs w:val="21"/>
              </w:rPr>
              <w:t>Differentiate between M2M and IoT.</w:t>
            </w:r>
          </w:p>
        </w:tc>
        <w:tc>
          <w:tcPr>
            <w:tcW w:w="1134" w:type="dxa"/>
          </w:tcPr>
          <w:p w14:paraId="58E740CC" w14:textId="5868DE4D"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3AADB7B6" w14:textId="411AF97D"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3</w:t>
            </w:r>
          </w:p>
        </w:tc>
      </w:tr>
      <w:tr w:rsidR="001C6DEA" w:rsidRPr="006D2EC3" w14:paraId="77771B39" w14:textId="77777777" w:rsidTr="00495115">
        <w:tc>
          <w:tcPr>
            <w:tcW w:w="566" w:type="dxa"/>
            <w:vAlign w:val="center"/>
          </w:tcPr>
          <w:p w14:paraId="4A9EE680" w14:textId="77777777" w:rsidR="001C6DEA" w:rsidRPr="006D2EC3" w:rsidRDefault="001C6DEA" w:rsidP="001C6DEA">
            <w:pPr>
              <w:jc w:val="center"/>
              <w:rPr>
                <w:rFonts w:asciiTheme="majorHAnsi" w:hAnsiTheme="majorHAnsi" w:cs="Arial"/>
                <w:sz w:val="21"/>
                <w:szCs w:val="21"/>
              </w:rPr>
            </w:pPr>
            <w:r w:rsidRPr="006D2EC3">
              <w:rPr>
                <w:rFonts w:asciiTheme="majorHAnsi" w:hAnsiTheme="majorHAnsi" w:cs="Arial"/>
                <w:sz w:val="21"/>
                <w:szCs w:val="21"/>
              </w:rPr>
              <w:t>d</w:t>
            </w:r>
          </w:p>
        </w:tc>
        <w:tc>
          <w:tcPr>
            <w:tcW w:w="7797" w:type="dxa"/>
          </w:tcPr>
          <w:p w14:paraId="4CFD9F2E" w14:textId="05F8A62D" w:rsidR="001C6DEA" w:rsidRPr="006D2EC3" w:rsidRDefault="006B14A1" w:rsidP="001C6DEA">
            <w:pPr>
              <w:jc w:val="both"/>
              <w:rPr>
                <w:rFonts w:asciiTheme="majorHAnsi" w:hAnsiTheme="majorHAnsi" w:cs="Times New Roman"/>
                <w:sz w:val="21"/>
                <w:szCs w:val="21"/>
              </w:rPr>
            </w:pPr>
            <w:r>
              <w:rPr>
                <w:rFonts w:asciiTheme="majorHAnsi" w:hAnsiTheme="majorHAnsi" w:cs="Times New Roman"/>
                <w:sz w:val="21"/>
                <w:szCs w:val="21"/>
              </w:rPr>
              <w:t>State</w:t>
            </w:r>
            <w:r w:rsidR="001C6DEA">
              <w:rPr>
                <w:rFonts w:asciiTheme="majorHAnsi" w:hAnsiTheme="majorHAnsi" w:cs="Times New Roman"/>
                <w:sz w:val="21"/>
                <w:szCs w:val="21"/>
              </w:rPr>
              <w:t xml:space="preserve"> the importance of interoperability in IoT systems.</w:t>
            </w:r>
          </w:p>
        </w:tc>
        <w:tc>
          <w:tcPr>
            <w:tcW w:w="1134" w:type="dxa"/>
          </w:tcPr>
          <w:p w14:paraId="38D08A05" w14:textId="4A250504"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334BA148" w14:textId="42E2065A"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3</w:t>
            </w:r>
          </w:p>
        </w:tc>
      </w:tr>
      <w:tr w:rsidR="001C6DEA" w:rsidRPr="006D2EC3" w14:paraId="5BBCF57C" w14:textId="77777777" w:rsidTr="00495115">
        <w:tc>
          <w:tcPr>
            <w:tcW w:w="566" w:type="dxa"/>
            <w:vAlign w:val="center"/>
          </w:tcPr>
          <w:p w14:paraId="2F5C5245" w14:textId="77777777" w:rsidR="001C6DEA" w:rsidRPr="006D2EC3" w:rsidRDefault="001C6DEA" w:rsidP="001C6DEA">
            <w:pPr>
              <w:jc w:val="center"/>
              <w:rPr>
                <w:rFonts w:asciiTheme="majorHAnsi" w:hAnsiTheme="majorHAnsi" w:cs="Arial"/>
                <w:sz w:val="21"/>
                <w:szCs w:val="21"/>
              </w:rPr>
            </w:pPr>
            <w:r w:rsidRPr="006D2EC3">
              <w:rPr>
                <w:rFonts w:asciiTheme="majorHAnsi" w:hAnsiTheme="majorHAnsi" w:cs="Arial"/>
                <w:sz w:val="21"/>
                <w:szCs w:val="21"/>
              </w:rPr>
              <w:t>e</w:t>
            </w:r>
          </w:p>
        </w:tc>
        <w:tc>
          <w:tcPr>
            <w:tcW w:w="7797" w:type="dxa"/>
          </w:tcPr>
          <w:p w14:paraId="03CCDE96" w14:textId="7DF920AE" w:rsidR="001C6DEA" w:rsidRPr="006D2EC3" w:rsidRDefault="001C6DEA" w:rsidP="001C6DEA">
            <w:pPr>
              <w:jc w:val="both"/>
              <w:rPr>
                <w:rFonts w:asciiTheme="majorHAnsi" w:hAnsiTheme="majorHAnsi"/>
                <w:sz w:val="21"/>
                <w:szCs w:val="21"/>
              </w:rPr>
            </w:pPr>
            <w:r w:rsidRPr="00E14F6B">
              <w:rPr>
                <w:rFonts w:asciiTheme="majorHAnsi" w:hAnsiTheme="majorHAnsi" w:cs="Times New Roman"/>
                <w:sz w:val="21"/>
                <w:szCs w:val="21"/>
              </w:rPr>
              <w:t>List the functional views in IoT Reference Architecture.</w:t>
            </w:r>
          </w:p>
        </w:tc>
        <w:tc>
          <w:tcPr>
            <w:tcW w:w="1134" w:type="dxa"/>
          </w:tcPr>
          <w:p w14:paraId="6583D8D6" w14:textId="093E4A84"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0E227A5D" w14:textId="741A91A5"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4</w:t>
            </w:r>
          </w:p>
        </w:tc>
      </w:tr>
      <w:tr w:rsidR="001C6DEA" w:rsidRPr="006D2EC3" w14:paraId="1F27E0A0" w14:textId="77777777" w:rsidTr="00495115">
        <w:tc>
          <w:tcPr>
            <w:tcW w:w="566" w:type="dxa"/>
            <w:vAlign w:val="center"/>
          </w:tcPr>
          <w:p w14:paraId="7B227C9F" w14:textId="77777777" w:rsidR="001C6DEA" w:rsidRPr="006D2EC3" w:rsidRDefault="001C6DEA" w:rsidP="001C6DEA">
            <w:pPr>
              <w:jc w:val="center"/>
              <w:rPr>
                <w:rFonts w:asciiTheme="majorHAnsi" w:hAnsiTheme="majorHAnsi" w:cs="Arial"/>
                <w:sz w:val="21"/>
                <w:szCs w:val="21"/>
              </w:rPr>
            </w:pPr>
            <w:r w:rsidRPr="006D2EC3">
              <w:rPr>
                <w:rFonts w:asciiTheme="majorHAnsi" w:hAnsiTheme="majorHAnsi" w:cs="Arial"/>
                <w:sz w:val="21"/>
                <w:szCs w:val="21"/>
              </w:rPr>
              <w:t>f</w:t>
            </w:r>
          </w:p>
        </w:tc>
        <w:tc>
          <w:tcPr>
            <w:tcW w:w="7797" w:type="dxa"/>
          </w:tcPr>
          <w:p w14:paraId="7513D326" w14:textId="7ADCE967" w:rsidR="001C6DEA" w:rsidRPr="006D2EC3" w:rsidRDefault="001C6DEA" w:rsidP="001C6DEA">
            <w:pPr>
              <w:jc w:val="both"/>
              <w:rPr>
                <w:rFonts w:asciiTheme="majorHAnsi" w:hAnsiTheme="majorHAnsi" w:cs="Times New Roman"/>
                <w:sz w:val="21"/>
                <w:szCs w:val="21"/>
              </w:rPr>
            </w:pPr>
            <w:r>
              <w:rPr>
                <w:rFonts w:asciiTheme="majorHAnsi" w:hAnsiTheme="majorHAnsi" w:cs="Times New Roman"/>
                <w:sz w:val="21"/>
                <w:szCs w:val="21"/>
              </w:rPr>
              <w:t>Mention two security challenges in IoT.</w:t>
            </w:r>
          </w:p>
        </w:tc>
        <w:tc>
          <w:tcPr>
            <w:tcW w:w="1134" w:type="dxa"/>
          </w:tcPr>
          <w:p w14:paraId="14984E85" w14:textId="35BD582F"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32090595" w14:textId="3A5256CF"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4</w:t>
            </w:r>
          </w:p>
        </w:tc>
      </w:tr>
      <w:tr w:rsidR="001C6DEA" w:rsidRPr="006D2EC3" w14:paraId="04826D4B" w14:textId="77777777" w:rsidTr="00495115">
        <w:tc>
          <w:tcPr>
            <w:tcW w:w="566" w:type="dxa"/>
            <w:vAlign w:val="center"/>
          </w:tcPr>
          <w:p w14:paraId="2A3EAAFC" w14:textId="1AA78D9F" w:rsidR="001C6DEA" w:rsidRPr="006D2EC3" w:rsidRDefault="001C6DEA" w:rsidP="001C6DEA">
            <w:pPr>
              <w:jc w:val="center"/>
              <w:rPr>
                <w:rFonts w:asciiTheme="majorHAnsi" w:hAnsiTheme="majorHAnsi" w:cs="Arial"/>
                <w:sz w:val="21"/>
                <w:szCs w:val="21"/>
              </w:rPr>
            </w:pPr>
            <w:r>
              <w:rPr>
                <w:rFonts w:asciiTheme="majorHAnsi" w:hAnsiTheme="majorHAnsi" w:cs="Arial"/>
                <w:sz w:val="21"/>
                <w:szCs w:val="21"/>
              </w:rPr>
              <w:t>g</w:t>
            </w:r>
          </w:p>
        </w:tc>
        <w:tc>
          <w:tcPr>
            <w:tcW w:w="7797" w:type="dxa"/>
          </w:tcPr>
          <w:p w14:paraId="41325E30" w14:textId="1FD6248E" w:rsidR="001C6DEA" w:rsidRPr="006D2EC3" w:rsidRDefault="001C6DEA" w:rsidP="001C6DEA">
            <w:pPr>
              <w:jc w:val="both"/>
              <w:rPr>
                <w:rFonts w:asciiTheme="majorHAnsi" w:hAnsiTheme="majorHAnsi" w:cs="Times New Roman"/>
                <w:sz w:val="21"/>
                <w:szCs w:val="21"/>
              </w:rPr>
            </w:pPr>
            <w:r w:rsidRPr="00E14F6B">
              <w:rPr>
                <w:rFonts w:asciiTheme="majorHAnsi" w:hAnsiTheme="majorHAnsi" w:cs="Times New Roman"/>
                <w:sz w:val="21"/>
                <w:szCs w:val="21"/>
              </w:rPr>
              <w:t>Give two examples of IoT in Smart Healthcare.</w:t>
            </w:r>
          </w:p>
        </w:tc>
        <w:tc>
          <w:tcPr>
            <w:tcW w:w="1134" w:type="dxa"/>
          </w:tcPr>
          <w:p w14:paraId="44542CB5" w14:textId="3BECDFB0" w:rsidR="001C6DEA" w:rsidRPr="006D2EC3" w:rsidRDefault="001C6DEA" w:rsidP="001C6DEA">
            <w:pPr>
              <w:jc w:val="center"/>
              <w:rPr>
                <w:rFonts w:asciiTheme="majorHAnsi" w:hAnsiTheme="majorHAnsi"/>
                <w:sz w:val="21"/>
                <w:szCs w:val="21"/>
              </w:rPr>
            </w:pPr>
            <w:r w:rsidRPr="00900935">
              <w:rPr>
                <w:rFonts w:asciiTheme="majorHAnsi" w:hAnsiTheme="majorHAnsi"/>
                <w:sz w:val="21"/>
                <w:szCs w:val="21"/>
              </w:rPr>
              <w:t>Remember</w:t>
            </w:r>
          </w:p>
        </w:tc>
        <w:tc>
          <w:tcPr>
            <w:tcW w:w="801" w:type="dxa"/>
            <w:vAlign w:val="center"/>
          </w:tcPr>
          <w:p w14:paraId="6C43EA5A" w14:textId="03D92463" w:rsidR="001C6DEA" w:rsidRPr="006D2EC3" w:rsidRDefault="001C6DEA" w:rsidP="001C6DEA">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4C1B03">
        <w:tc>
          <w:tcPr>
            <w:tcW w:w="570" w:type="dxa"/>
            <w:gridSpan w:val="2"/>
            <w:tcBorders>
              <w:bottom w:val="single" w:sz="18" w:space="0" w:color="000000"/>
            </w:tcBorders>
            <w:vAlign w:val="center"/>
          </w:tcPr>
          <w:p w14:paraId="461C86CC" w14:textId="77777777" w:rsidR="005A37BB" w:rsidRPr="00631A53" w:rsidRDefault="005A37BB" w:rsidP="00785C5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000000"/>
            </w:tcBorders>
            <w:vAlign w:val="center"/>
          </w:tcPr>
          <w:p w14:paraId="4F6C275C" w14:textId="77777777" w:rsidR="005A37BB" w:rsidRPr="00631A53" w:rsidRDefault="005A37BB" w:rsidP="00785C58">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000000"/>
            </w:tcBorders>
            <w:vAlign w:val="center"/>
          </w:tcPr>
          <w:p w14:paraId="032ED9CE" w14:textId="77777777" w:rsidR="005A37BB" w:rsidRPr="00631A53" w:rsidRDefault="005A37BB" w:rsidP="00785C5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000000"/>
            </w:tcBorders>
            <w:vAlign w:val="center"/>
          </w:tcPr>
          <w:p w14:paraId="37665E19" w14:textId="77777777" w:rsidR="005A37BB" w:rsidRPr="00631A53" w:rsidRDefault="005A37BB" w:rsidP="00785C5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000000"/>
            </w:tcBorders>
            <w:vAlign w:val="center"/>
          </w:tcPr>
          <w:p w14:paraId="6D34A9A4" w14:textId="77777777" w:rsidR="005A37BB" w:rsidRPr="00631A53" w:rsidRDefault="005A37BB" w:rsidP="00785C5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4C1B03">
        <w:trPr>
          <w:trHeight w:val="112"/>
        </w:trPr>
        <w:tc>
          <w:tcPr>
            <w:tcW w:w="570" w:type="dxa"/>
            <w:gridSpan w:val="2"/>
            <w:vMerge w:val="restart"/>
            <w:tcBorders>
              <w:top w:val="single" w:sz="18" w:space="0" w:color="000000"/>
            </w:tcBorders>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000000"/>
            </w:tcBorders>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14:paraId="7D10CCB6" w14:textId="22DC4A3C" w:rsidR="00425A37" w:rsidRPr="006D2EC3" w:rsidRDefault="00E14F6B" w:rsidP="00425A37">
            <w:pPr>
              <w:jc w:val="both"/>
              <w:rPr>
                <w:rFonts w:asciiTheme="majorHAnsi" w:hAnsiTheme="majorHAnsi" w:cs="Times New Roman"/>
                <w:sz w:val="21"/>
                <w:szCs w:val="21"/>
              </w:rPr>
            </w:pPr>
            <w:r>
              <w:rPr>
                <w:rFonts w:asciiTheme="majorHAnsi" w:hAnsiTheme="majorHAnsi" w:cs="Times New Roman"/>
                <w:sz w:val="21"/>
                <w:szCs w:val="21"/>
              </w:rPr>
              <w:t>Explain the history, motivations, and definitions of IoT with suitable examples.</w:t>
            </w:r>
          </w:p>
        </w:tc>
        <w:tc>
          <w:tcPr>
            <w:tcW w:w="1273" w:type="dxa"/>
            <w:tcBorders>
              <w:top w:val="single" w:sz="18" w:space="0" w:color="000000"/>
              <w:bottom w:val="single" w:sz="2" w:space="0" w:color="000000" w:themeColor="text1"/>
            </w:tcBorders>
            <w:vAlign w:val="center"/>
          </w:tcPr>
          <w:p w14:paraId="088A628C" w14:textId="7960A823" w:rsidR="00425A37" w:rsidRPr="006D2EC3" w:rsidRDefault="00423A97" w:rsidP="00785C5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14:paraId="3FF35539" w14:textId="6CBF8D9A" w:rsidR="00425A37" w:rsidRPr="006D2EC3" w:rsidRDefault="00425A37" w:rsidP="00785C58">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14:paraId="751946AB" w14:textId="59E9C384" w:rsidR="00425A37" w:rsidRPr="006D2EC3" w:rsidRDefault="00CC3F5E" w:rsidP="00785C58">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785C58">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3A18B8A" w:rsidR="00425A37" w:rsidRPr="006D2EC3" w:rsidRDefault="00E14F6B" w:rsidP="00425A37">
            <w:pPr>
              <w:jc w:val="both"/>
              <w:rPr>
                <w:rFonts w:asciiTheme="majorHAnsi" w:hAnsiTheme="majorHAnsi" w:cs="Times New Roman"/>
                <w:sz w:val="21"/>
                <w:szCs w:val="21"/>
              </w:rPr>
            </w:pPr>
            <w:r>
              <w:rPr>
                <w:rFonts w:asciiTheme="majorHAnsi" w:hAnsiTheme="majorHAnsi" w:cs="Times New Roman"/>
                <w:sz w:val="21"/>
                <w:szCs w:val="21"/>
              </w:rPr>
              <w:t>Describe security and privacy issues in IoT.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D856977" w:rsidR="00425A37" w:rsidRPr="006D2EC3" w:rsidRDefault="00423A97" w:rsidP="00785C5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785C58">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785C58">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785C58">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785C58">
            <w:pPr>
              <w:jc w:val="center"/>
              <w:rPr>
                <w:rFonts w:asciiTheme="majorHAnsi" w:hAnsiTheme="majorHAnsi" w:cs="Arial"/>
                <w:b/>
                <w:sz w:val="21"/>
                <w:szCs w:val="21"/>
              </w:rPr>
            </w:pPr>
            <w:r w:rsidRPr="006D2EC3">
              <w:rPr>
                <w:rFonts w:asciiTheme="majorHAnsi" w:hAnsiTheme="majorHAnsi" w:cs="Arial"/>
                <w:b/>
                <w:sz w:val="21"/>
                <w:szCs w:val="21"/>
              </w:rPr>
              <w:t>OR</w:t>
            </w:r>
          </w:p>
        </w:tc>
      </w:tr>
      <w:tr w:rsidR="00423A97" w:rsidRPr="006D2EC3" w14:paraId="501896A8" w14:textId="77777777" w:rsidTr="00785C58">
        <w:trPr>
          <w:trHeight w:val="112"/>
        </w:trPr>
        <w:tc>
          <w:tcPr>
            <w:tcW w:w="570" w:type="dxa"/>
            <w:gridSpan w:val="2"/>
            <w:vMerge w:val="restart"/>
            <w:vAlign w:val="center"/>
          </w:tcPr>
          <w:p w14:paraId="6B3974D8"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7CEB165D"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Discuss structural aspects and environmental characteristics of IoT.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5CF6FF9" w:rsidR="00423A97" w:rsidRPr="006D2EC3" w:rsidRDefault="00423A97" w:rsidP="00785C58">
            <w:pPr>
              <w:jc w:val="center"/>
              <w:rPr>
                <w:rFonts w:asciiTheme="majorHAnsi" w:hAnsiTheme="majorHAnsi"/>
                <w:sz w:val="21"/>
                <w:szCs w:val="21"/>
              </w:rPr>
            </w:pPr>
            <w:r w:rsidRPr="001F58E2">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8M</w:t>
            </w:r>
          </w:p>
        </w:tc>
      </w:tr>
      <w:tr w:rsidR="00423A97" w:rsidRPr="006D2EC3" w14:paraId="13404ABD" w14:textId="77777777" w:rsidTr="00785C58">
        <w:trPr>
          <w:trHeight w:val="112"/>
        </w:trPr>
        <w:tc>
          <w:tcPr>
            <w:tcW w:w="570" w:type="dxa"/>
            <w:gridSpan w:val="2"/>
            <w:vMerge/>
            <w:tcBorders>
              <w:bottom w:val="single" w:sz="18" w:space="0" w:color="000000" w:themeColor="text1"/>
            </w:tcBorders>
            <w:vAlign w:val="center"/>
          </w:tcPr>
          <w:p w14:paraId="5A5890DC" w14:textId="77777777" w:rsidR="00423A97" w:rsidRPr="006D2EC3" w:rsidRDefault="00423A97" w:rsidP="00423A97">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2183ACA"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Explain IoT architecture with neat diagram.</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220773C8" w:rsidR="00423A97" w:rsidRPr="006D2EC3" w:rsidRDefault="00423A97" w:rsidP="00785C58">
            <w:pPr>
              <w:jc w:val="center"/>
              <w:rPr>
                <w:rFonts w:asciiTheme="majorHAnsi" w:hAnsiTheme="majorHAnsi"/>
                <w:sz w:val="21"/>
                <w:szCs w:val="21"/>
              </w:rPr>
            </w:pPr>
            <w:r w:rsidRPr="001F58E2">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6M</w:t>
            </w:r>
          </w:p>
        </w:tc>
      </w:tr>
      <w:tr w:rsidR="00423A97" w:rsidRPr="006D2EC3" w14:paraId="7BB3052D" w14:textId="77777777" w:rsidTr="00785C58">
        <w:trPr>
          <w:trHeight w:val="112"/>
        </w:trPr>
        <w:tc>
          <w:tcPr>
            <w:tcW w:w="570" w:type="dxa"/>
            <w:gridSpan w:val="2"/>
            <w:vMerge w:val="restart"/>
            <w:vAlign w:val="center"/>
          </w:tcPr>
          <w:p w14:paraId="247FF866" w14:textId="5851E986" w:rsidR="00423A97" w:rsidRPr="006D2EC3" w:rsidRDefault="00423A97" w:rsidP="00423A97">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76EADE68"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Explain M2M Value chain and IoT Value chain with diagram.</w:t>
            </w:r>
          </w:p>
        </w:tc>
        <w:tc>
          <w:tcPr>
            <w:tcW w:w="1273" w:type="dxa"/>
            <w:vAlign w:val="center"/>
          </w:tcPr>
          <w:p w14:paraId="3E911849" w14:textId="12F18EB5" w:rsidR="00423A97" w:rsidRPr="006D2EC3" w:rsidRDefault="00423A97" w:rsidP="00785C58">
            <w:pPr>
              <w:jc w:val="center"/>
              <w:rPr>
                <w:rFonts w:asciiTheme="majorHAnsi" w:hAnsiTheme="majorHAnsi"/>
                <w:sz w:val="21"/>
                <w:szCs w:val="21"/>
              </w:rPr>
            </w:pPr>
            <w:r w:rsidRPr="001F58E2">
              <w:rPr>
                <w:rFonts w:asciiTheme="majorHAnsi" w:hAnsiTheme="majorHAnsi"/>
                <w:sz w:val="21"/>
                <w:szCs w:val="21"/>
              </w:rPr>
              <w:t>Understand</w:t>
            </w:r>
          </w:p>
        </w:tc>
        <w:tc>
          <w:tcPr>
            <w:tcW w:w="854" w:type="dxa"/>
            <w:vAlign w:val="center"/>
          </w:tcPr>
          <w:p w14:paraId="5F5D7758" w14:textId="4FBE1CCA"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8M</w:t>
            </w:r>
          </w:p>
        </w:tc>
      </w:tr>
      <w:tr w:rsidR="00423A97" w:rsidRPr="006D2EC3" w14:paraId="5051749E" w14:textId="77777777" w:rsidTr="00785C58">
        <w:trPr>
          <w:trHeight w:val="112"/>
        </w:trPr>
        <w:tc>
          <w:tcPr>
            <w:tcW w:w="570" w:type="dxa"/>
            <w:gridSpan w:val="2"/>
            <w:vMerge/>
            <w:vAlign w:val="center"/>
          </w:tcPr>
          <w:p w14:paraId="1DDA9998" w14:textId="45289B2C" w:rsidR="00423A97" w:rsidRPr="006D2EC3" w:rsidRDefault="00423A97" w:rsidP="00423A97">
            <w:pPr>
              <w:jc w:val="center"/>
              <w:rPr>
                <w:rFonts w:asciiTheme="majorHAnsi" w:hAnsiTheme="majorHAnsi" w:cs="Arial"/>
                <w:sz w:val="21"/>
                <w:szCs w:val="21"/>
              </w:rPr>
            </w:pPr>
          </w:p>
        </w:tc>
        <w:tc>
          <w:tcPr>
            <w:tcW w:w="550" w:type="dxa"/>
            <w:gridSpan w:val="2"/>
            <w:vAlign w:val="center"/>
          </w:tcPr>
          <w:p w14:paraId="664314A3"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0DB6F3A6"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Describe the architecture of ATmega16  microcontroller.</w:t>
            </w:r>
          </w:p>
        </w:tc>
        <w:tc>
          <w:tcPr>
            <w:tcW w:w="1273" w:type="dxa"/>
            <w:vAlign w:val="center"/>
          </w:tcPr>
          <w:p w14:paraId="4107966A" w14:textId="57FC816E" w:rsidR="00423A97" w:rsidRPr="006D2EC3" w:rsidRDefault="00423A97" w:rsidP="00785C58">
            <w:pPr>
              <w:jc w:val="center"/>
              <w:rPr>
                <w:rFonts w:asciiTheme="majorHAnsi" w:hAnsiTheme="majorHAnsi"/>
                <w:sz w:val="21"/>
                <w:szCs w:val="21"/>
              </w:rPr>
            </w:pPr>
            <w:r w:rsidRPr="001F58E2">
              <w:rPr>
                <w:rFonts w:asciiTheme="majorHAnsi" w:hAnsiTheme="majorHAnsi"/>
                <w:sz w:val="21"/>
                <w:szCs w:val="21"/>
              </w:rPr>
              <w:t>Understand</w:t>
            </w:r>
          </w:p>
        </w:tc>
        <w:tc>
          <w:tcPr>
            <w:tcW w:w="854" w:type="dxa"/>
            <w:vAlign w:val="center"/>
          </w:tcPr>
          <w:p w14:paraId="5B224775" w14:textId="29649745"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423A97" w:rsidRPr="006D2EC3" w:rsidRDefault="00423A97" w:rsidP="00785C58">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785C58">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785C58">
            <w:pPr>
              <w:jc w:val="center"/>
              <w:rPr>
                <w:rFonts w:asciiTheme="majorHAnsi" w:hAnsiTheme="majorHAnsi" w:cs="Arial"/>
                <w:b/>
                <w:sz w:val="21"/>
                <w:szCs w:val="21"/>
              </w:rPr>
            </w:pPr>
            <w:r w:rsidRPr="006D2EC3">
              <w:rPr>
                <w:rFonts w:asciiTheme="majorHAnsi" w:hAnsiTheme="majorHAnsi" w:cs="Arial"/>
                <w:b/>
                <w:sz w:val="21"/>
                <w:szCs w:val="21"/>
              </w:rPr>
              <w:t>OR</w:t>
            </w:r>
          </w:p>
        </w:tc>
      </w:tr>
      <w:tr w:rsidR="00423A97" w:rsidRPr="006D2EC3" w14:paraId="1574A3BD" w14:textId="77777777" w:rsidTr="00785C58">
        <w:trPr>
          <w:trHeight w:val="274"/>
        </w:trPr>
        <w:tc>
          <w:tcPr>
            <w:tcW w:w="570" w:type="dxa"/>
            <w:gridSpan w:val="2"/>
            <w:vMerge w:val="restart"/>
            <w:vAlign w:val="center"/>
          </w:tcPr>
          <w:p w14:paraId="1E4B1207" w14:textId="634F8471"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08F2B1B9"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Compare M2M and IoT architectures.</w:t>
            </w:r>
          </w:p>
        </w:tc>
        <w:tc>
          <w:tcPr>
            <w:tcW w:w="1273" w:type="dxa"/>
            <w:vAlign w:val="center"/>
          </w:tcPr>
          <w:p w14:paraId="573EA504" w14:textId="4A774F6B" w:rsidR="00423A97" w:rsidRPr="006D2EC3" w:rsidRDefault="00423A97" w:rsidP="00785C58">
            <w:pPr>
              <w:jc w:val="center"/>
              <w:rPr>
                <w:rFonts w:asciiTheme="majorHAnsi" w:hAnsiTheme="majorHAnsi"/>
                <w:sz w:val="21"/>
                <w:szCs w:val="21"/>
              </w:rPr>
            </w:pPr>
            <w:r w:rsidRPr="003A2D8C">
              <w:rPr>
                <w:rFonts w:asciiTheme="majorHAnsi" w:hAnsiTheme="majorHAnsi"/>
                <w:sz w:val="21"/>
                <w:szCs w:val="21"/>
              </w:rPr>
              <w:t>Understand</w:t>
            </w:r>
          </w:p>
        </w:tc>
        <w:tc>
          <w:tcPr>
            <w:tcW w:w="854" w:type="dxa"/>
            <w:vAlign w:val="center"/>
          </w:tcPr>
          <w:p w14:paraId="194D7155" w14:textId="2D35D92A"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8M</w:t>
            </w:r>
          </w:p>
        </w:tc>
      </w:tr>
      <w:tr w:rsidR="00423A97" w:rsidRPr="006D2EC3" w14:paraId="3ADC6249" w14:textId="77777777" w:rsidTr="00785C58">
        <w:trPr>
          <w:trHeight w:val="112"/>
        </w:trPr>
        <w:tc>
          <w:tcPr>
            <w:tcW w:w="570" w:type="dxa"/>
            <w:gridSpan w:val="2"/>
            <w:vMerge/>
            <w:tcBorders>
              <w:bottom w:val="single" w:sz="18" w:space="0" w:color="000000" w:themeColor="text1"/>
            </w:tcBorders>
          </w:tcPr>
          <w:p w14:paraId="36BA4C59" w14:textId="319C892E" w:rsidR="00423A97" w:rsidRPr="006D2EC3" w:rsidRDefault="00423A97" w:rsidP="00423A97">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E15EF24" w:rsidR="00423A97" w:rsidRPr="006D2EC3" w:rsidRDefault="00423A97" w:rsidP="00423A97">
            <w:pPr>
              <w:jc w:val="both"/>
              <w:rPr>
                <w:rFonts w:asciiTheme="majorHAnsi" w:hAnsiTheme="majorHAnsi"/>
                <w:sz w:val="21"/>
                <w:szCs w:val="21"/>
              </w:rPr>
            </w:pPr>
            <w:r>
              <w:rPr>
                <w:rFonts w:asciiTheme="majorHAnsi" w:hAnsiTheme="majorHAnsi"/>
                <w:sz w:val="21"/>
                <w:szCs w:val="21"/>
              </w:rPr>
              <w:t>Explain pin configuration of AVR Microcontroller.</w:t>
            </w:r>
          </w:p>
        </w:tc>
        <w:tc>
          <w:tcPr>
            <w:tcW w:w="1273" w:type="dxa"/>
            <w:tcBorders>
              <w:bottom w:val="single" w:sz="18" w:space="0" w:color="000000" w:themeColor="text1"/>
            </w:tcBorders>
            <w:vAlign w:val="center"/>
          </w:tcPr>
          <w:p w14:paraId="268D506B" w14:textId="5E2E9DBA" w:rsidR="00423A97" w:rsidRPr="006D2EC3" w:rsidRDefault="00423A97" w:rsidP="00785C58">
            <w:pPr>
              <w:jc w:val="center"/>
              <w:rPr>
                <w:rFonts w:asciiTheme="majorHAnsi" w:hAnsiTheme="majorHAnsi"/>
                <w:sz w:val="21"/>
                <w:szCs w:val="21"/>
              </w:rPr>
            </w:pPr>
            <w:r w:rsidRPr="003A2D8C">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6M</w:t>
            </w:r>
          </w:p>
        </w:tc>
      </w:tr>
      <w:tr w:rsidR="00423A97" w:rsidRPr="006D2EC3" w14:paraId="4993D3D5" w14:textId="77777777" w:rsidTr="00785C58">
        <w:trPr>
          <w:trHeight w:val="112"/>
        </w:trPr>
        <w:tc>
          <w:tcPr>
            <w:tcW w:w="570" w:type="dxa"/>
            <w:gridSpan w:val="2"/>
            <w:vMerge w:val="restart"/>
            <w:tcBorders>
              <w:top w:val="single" w:sz="18" w:space="0" w:color="000000" w:themeColor="text1"/>
            </w:tcBorders>
            <w:vAlign w:val="center"/>
          </w:tcPr>
          <w:p w14:paraId="33B36B7B"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091C67D8"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Explain IoT Reference Architecture-Functional and Information Views.</w:t>
            </w:r>
          </w:p>
        </w:tc>
        <w:tc>
          <w:tcPr>
            <w:tcW w:w="1273" w:type="dxa"/>
            <w:tcBorders>
              <w:top w:val="single" w:sz="18" w:space="0" w:color="000000" w:themeColor="text1"/>
            </w:tcBorders>
            <w:vAlign w:val="center"/>
          </w:tcPr>
          <w:p w14:paraId="7EACD117" w14:textId="3D65CAF4" w:rsidR="00423A97" w:rsidRPr="006D2EC3" w:rsidRDefault="00423A97" w:rsidP="00785C58">
            <w:pPr>
              <w:jc w:val="center"/>
              <w:rPr>
                <w:rFonts w:asciiTheme="majorHAnsi" w:hAnsiTheme="majorHAnsi"/>
                <w:sz w:val="21"/>
                <w:szCs w:val="21"/>
              </w:rPr>
            </w:pPr>
            <w:r w:rsidRPr="003A2D8C">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8M</w:t>
            </w:r>
          </w:p>
        </w:tc>
      </w:tr>
      <w:tr w:rsidR="00423A97" w:rsidRPr="006D2EC3" w14:paraId="60BCB652" w14:textId="77777777" w:rsidTr="00785C58">
        <w:trPr>
          <w:trHeight w:val="112"/>
        </w:trPr>
        <w:tc>
          <w:tcPr>
            <w:tcW w:w="570" w:type="dxa"/>
            <w:gridSpan w:val="2"/>
            <w:vMerge/>
          </w:tcPr>
          <w:p w14:paraId="4732725D" w14:textId="77777777" w:rsidR="00423A97" w:rsidRPr="006D2EC3" w:rsidRDefault="00423A97" w:rsidP="00423A97">
            <w:pPr>
              <w:jc w:val="center"/>
              <w:rPr>
                <w:rFonts w:asciiTheme="majorHAnsi" w:hAnsiTheme="majorHAnsi" w:cs="Arial"/>
                <w:sz w:val="21"/>
                <w:szCs w:val="21"/>
              </w:rPr>
            </w:pPr>
          </w:p>
        </w:tc>
        <w:tc>
          <w:tcPr>
            <w:tcW w:w="535" w:type="dxa"/>
            <w:vAlign w:val="center"/>
          </w:tcPr>
          <w:p w14:paraId="755A2768" w14:textId="391E491D"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459AED8C"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Discuss real-world design constraints in IoT systems.</w:t>
            </w:r>
          </w:p>
        </w:tc>
        <w:tc>
          <w:tcPr>
            <w:tcW w:w="1273" w:type="dxa"/>
            <w:vAlign w:val="center"/>
          </w:tcPr>
          <w:p w14:paraId="7F4EC964" w14:textId="0527B914" w:rsidR="00423A97" w:rsidRPr="006D2EC3" w:rsidRDefault="00423A97" w:rsidP="00785C58">
            <w:pPr>
              <w:jc w:val="center"/>
              <w:rPr>
                <w:rFonts w:asciiTheme="majorHAnsi" w:hAnsiTheme="majorHAnsi"/>
                <w:sz w:val="21"/>
                <w:szCs w:val="21"/>
              </w:rPr>
            </w:pPr>
            <w:r w:rsidRPr="003A2D8C">
              <w:rPr>
                <w:rFonts w:asciiTheme="majorHAnsi" w:hAnsiTheme="majorHAnsi"/>
                <w:sz w:val="21"/>
                <w:szCs w:val="21"/>
              </w:rPr>
              <w:t>Understand</w:t>
            </w:r>
          </w:p>
        </w:tc>
        <w:tc>
          <w:tcPr>
            <w:tcW w:w="854" w:type="dxa"/>
            <w:vAlign w:val="center"/>
          </w:tcPr>
          <w:p w14:paraId="0C910C8C" w14:textId="06276019"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785C58">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785C58">
            <w:pPr>
              <w:jc w:val="center"/>
              <w:rPr>
                <w:rFonts w:asciiTheme="majorHAnsi" w:hAnsiTheme="majorHAnsi" w:cs="Arial"/>
                <w:b/>
                <w:sz w:val="21"/>
                <w:szCs w:val="21"/>
              </w:rPr>
            </w:pPr>
            <w:r w:rsidRPr="006D2EC3">
              <w:rPr>
                <w:rFonts w:asciiTheme="majorHAnsi" w:hAnsiTheme="majorHAnsi" w:cs="Arial"/>
                <w:b/>
                <w:sz w:val="21"/>
                <w:szCs w:val="21"/>
              </w:rPr>
              <w:t>OR</w:t>
            </w:r>
          </w:p>
        </w:tc>
      </w:tr>
      <w:tr w:rsidR="00423A97" w:rsidRPr="006D2EC3" w14:paraId="65A5C7A8" w14:textId="77777777" w:rsidTr="00785C58">
        <w:trPr>
          <w:trHeight w:val="112"/>
        </w:trPr>
        <w:tc>
          <w:tcPr>
            <w:tcW w:w="570" w:type="dxa"/>
            <w:gridSpan w:val="2"/>
            <w:vMerge w:val="restart"/>
            <w:vAlign w:val="center"/>
          </w:tcPr>
          <w:p w14:paraId="2F2459E6"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672007E6" w:rsidR="00423A97" w:rsidRPr="006D2EC3" w:rsidRDefault="00423A97" w:rsidP="00423A97">
            <w:pPr>
              <w:jc w:val="both"/>
              <w:rPr>
                <w:rFonts w:asciiTheme="majorHAnsi" w:hAnsiTheme="majorHAnsi"/>
                <w:sz w:val="21"/>
                <w:szCs w:val="21"/>
              </w:rPr>
            </w:pPr>
            <w:r>
              <w:rPr>
                <w:rFonts w:asciiTheme="majorHAnsi" w:hAnsiTheme="majorHAnsi"/>
                <w:sz w:val="21"/>
                <w:szCs w:val="21"/>
              </w:rPr>
              <w:t>Explain IMC-AESOP and Enterprise Integrated Web of things.</w:t>
            </w:r>
          </w:p>
        </w:tc>
        <w:tc>
          <w:tcPr>
            <w:tcW w:w="1273" w:type="dxa"/>
            <w:vAlign w:val="center"/>
          </w:tcPr>
          <w:p w14:paraId="4246C915" w14:textId="7B5D487A" w:rsidR="00423A97" w:rsidRPr="006D2EC3" w:rsidRDefault="00423A97" w:rsidP="00785C58">
            <w:pPr>
              <w:jc w:val="center"/>
              <w:rPr>
                <w:rFonts w:asciiTheme="majorHAnsi" w:hAnsiTheme="majorHAnsi"/>
                <w:sz w:val="21"/>
                <w:szCs w:val="21"/>
              </w:rPr>
            </w:pPr>
            <w:r w:rsidRPr="00DF793C">
              <w:rPr>
                <w:rFonts w:asciiTheme="majorHAnsi" w:hAnsiTheme="majorHAnsi"/>
                <w:sz w:val="21"/>
                <w:szCs w:val="21"/>
              </w:rPr>
              <w:t>Understand</w:t>
            </w:r>
          </w:p>
        </w:tc>
        <w:tc>
          <w:tcPr>
            <w:tcW w:w="854" w:type="dxa"/>
            <w:vAlign w:val="center"/>
          </w:tcPr>
          <w:p w14:paraId="309D0990" w14:textId="73A3EB20" w:rsidR="00423A97" w:rsidRPr="006D2EC3" w:rsidRDefault="00423A97" w:rsidP="00785C58">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8M</w:t>
            </w:r>
          </w:p>
        </w:tc>
      </w:tr>
      <w:tr w:rsidR="00423A97" w:rsidRPr="006D2EC3" w14:paraId="57D64854" w14:textId="77777777" w:rsidTr="00785C58">
        <w:trPr>
          <w:trHeight w:val="112"/>
        </w:trPr>
        <w:tc>
          <w:tcPr>
            <w:tcW w:w="570" w:type="dxa"/>
            <w:gridSpan w:val="2"/>
            <w:vMerge/>
            <w:tcBorders>
              <w:bottom w:val="single" w:sz="18" w:space="0" w:color="000000" w:themeColor="text1"/>
            </w:tcBorders>
            <w:vAlign w:val="center"/>
          </w:tcPr>
          <w:p w14:paraId="23E95FBC" w14:textId="5A3865E3" w:rsidR="00423A97" w:rsidRPr="006D2EC3" w:rsidRDefault="00423A97" w:rsidP="00423A97">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66659FF6" w:rsidR="00423A97" w:rsidRPr="00E47CFE" w:rsidRDefault="009A3410" w:rsidP="00423A97">
            <w:pPr>
              <w:jc w:val="both"/>
              <w:rPr>
                <w:rFonts w:asciiTheme="majorHAnsi" w:hAnsiTheme="majorHAnsi" w:cs="Times New Roman"/>
                <w:sz w:val="21"/>
                <w:szCs w:val="21"/>
              </w:rPr>
            </w:pPr>
            <w:r>
              <w:rPr>
                <w:rFonts w:asciiTheme="majorHAnsi" w:hAnsiTheme="majorHAnsi" w:cs="Times New Roman"/>
                <w:sz w:val="21"/>
                <w:szCs w:val="21"/>
              </w:rPr>
              <w:t>Explain</w:t>
            </w:r>
            <w:bookmarkStart w:id="0" w:name="_GoBack"/>
            <w:bookmarkEnd w:id="0"/>
            <w:r w:rsidR="00423A97">
              <w:rPr>
                <w:rFonts w:asciiTheme="majorHAnsi" w:hAnsiTheme="majorHAnsi" w:cs="Times New Roman"/>
                <w:sz w:val="21"/>
                <w:szCs w:val="21"/>
              </w:rPr>
              <w:t xml:space="preserve"> interaction and remote control challenges in </w:t>
            </w:r>
            <w:proofErr w:type="spellStart"/>
            <w:r w:rsidR="00423A97">
              <w:rPr>
                <w:rFonts w:asciiTheme="majorHAnsi" w:hAnsiTheme="majorHAnsi" w:cs="Times New Roman"/>
                <w:sz w:val="21"/>
                <w:szCs w:val="21"/>
              </w:rPr>
              <w:t>IoT</w:t>
            </w:r>
            <w:proofErr w:type="spellEnd"/>
            <w:r w:rsidR="00423A97">
              <w:rPr>
                <w:rFonts w:asciiTheme="majorHAnsi" w:hAnsiTheme="majorHAnsi" w:cs="Times New Roman"/>
                <w:sz w:val="21"/>
                <w:szCs w:val="21"/>
              </w:rPr>
              <w:t>.</w:t>
            </w:r>
          </w:p>
        </w:tc>
        <w:tc>
          <w:tcPr>
            <w:tcW w:w="1273" w:type="dxa"/>
            <w:tcBorders>
              <w:bottom w:val="single" w:sz="18" w:space="0" w:color="000000" w:themeColor="text1"/>
            </w:tcBorders>
            <w:vAlign w:val="center"/>
          </w:tcPr>
          <w:p w14:paraId="312BAC79" w14:textId="44B27372" w:rsidR="00423A97" w:rsidRPr="006D2EC3" w:rsidRDefault="00423A97" w:rsidP="00785C58">
            <w:pPr>
              <w:jc w:val="center"/>
              <w:rPr>
                <w:rFonts w:asciiTheme="majorHAnsi" w:hAnsiTheme="majorHAnsi"/>
                <w:sz w:val="21"/>
                <w:szCs w:val="21"/>
              </w:rPr>
            </w:pPr>
            <w:r w:rsidRPr="00DF793C">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423A97" w:rsidRPr="006D2EC3" w:rsidRDefault="00423A97" w:rsidP="00785C58">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6M</w:t>
            </w:r>
          </w:p>
        </w:tc>
      </w:tr>
      <w:tr w:rsidR="00423A97" w:rsidRPr="006D2EC3" w14:paraId="59298557" w14:textId="77777777" w:rsidTr="00785C58">
        <w:trPr>
          <w:trHeight w:val="267"/>
        </w:trPr>
        <w:tc>
          <w:tcPr>
            <w:tcW w:w="570" w:type="dxa"/>
            <w:gridSpan w:val="2"/>
            <w:vMerge w:val="restart"/>
            <w:tcBorders>
              <w:top w:val="single" w:sz="18" w:space="0" w:color="000000" w:themeColor="text1"/>
            </w:tcBorders>
            <w:vAlign w:val="center"/>
          </w:tcPr>
          <w:p w14:paraId="5480C5C6" w14:textId="671262D9" w:rsidR="00423A97" w:rsidRPr="006D2EC3" w:rsidRDefault="00423A97" w:rsidP="00423A97">
            <w:pPr>
              <w:jc w:val="center"/>
              <w:rPr>
                <w:rFonts w:asciiTheme="majorHAnsi" w:hAnsiTheme="majorHAnsi" w:cs="Arial"/>
                <w:sz w:val="21"/>
                <w:szCs w:val="21"/>
              </w:rPr>
            </w:pPr>
          </w:p>
          <w:p w14:paraId="52A1997A"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1ED8C3AE" w:rsidR="00423A97" w:rsidRPr="006D2EC3" w:rsidRDefault="00423A97" w:rsidP="00423A97">
            <w:pPr>
              <w:rPr>
                <w:rFonts w:asciiTheme="majorHAnsi" w:hAnsiTheme="majorHAnsi" w:cs="Times New Roman"/>
                <w:sz w:val="21"/>
                <w:szCs w:val="21"/>
              </w:rPr>
            </w:pPr>
            <w:r>
              <w:rPr>
                <w:rFonts w:asciiTheme="majorHAnsi" w:hAnsiTheme="majorHAnsi" w:cs="Times New Roman"/>
                <w:sz w:val="21"/>
                <w:szCs w:val="21"/>
              </w:rPr>
              <w:t>Design and IoT-based Smart Waste Management System with block diagram.</w:t>
            </w:r>
          </w:p>
        </w:tc>
        <w:tc>
          <w:tcPr>
            <w:tcW w:w="1273" w:type="dxa"/>
            <w:tcBorders>
              <w:top w:val="single" w:sz="18" w:space="0" w:color="000000" w:themeColor="text1"/>
            </w:tcBorders>
            <w:vAlign w:val="center"/>
          </w:tcPr>
          <w:p w14:paraId="3AD6006B" w14:textId="0D03B176" w:rsidR="00423A97" w:rsidRPr="006D2EC3" w:rsidRDefault="00423A97" w:rsidP="00785C58">
            <w:pPr>
              <w:jc w:val="center"/>
              <w:rPr>
                <w:rFonts w:asciiTheme="majorHAnsi" w:hAnsiTheme="majorHAnsi"/>
                <w:sz w:val="21"/>
                <w:szCs w:val="21"/>
              </w:rPr>
            </w:pPr>
            <w:r w:rsidRPr="00DF793C">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8M</w:t>
            </w:r>
          </w:p>
        </w:tc>
      </w:tr>
      <w:tr w:rsidR="00423A97" w:rsidRPr="006D2EC3" w14:paraId="1A5A2653" w14:textId="77777777" w:rsidTr="00785C58">
        <w:trPr>
          <w:trHeight w:val="112"/>
        </w:trPr>
        <w:tc>
          <w:tcPr>
            <w:tcW w:w="570" w:type="dxa"/>
            <w:gridSpan w:val="2"/>
            <w:vMerge/>
            <w:vAlign w:val="center"/>
          </w:tcPr>
          <w:p w14:paraId="28ED33FF" w14:textId="77777777" w:rsidR="00423A97" w:rsidRPr="006D2EC3" w:rsidRDefault="00423A97" w:rsidP="00423A97">
            <w:pPr>
              <w:jc w:val="center"/>
              <w:rPr>
                <w:rFonts w:asciiTheme="majorHAnsi" w:hAnsiTheme="majorHAnsi" w:cs="Arial"/>
                <w:sz w:val="21"/>
                <w:szCs w:val="21"/>
              </w:rPr>
            </w:pPr>
          </w:p>
        </w:tc>
        <w:tc>
          <w:tcPr>
            <w:tcW w:w="550" w:type="dxa"/>
            <w:gridSpan w:val="2"/>
            <w:vAlign w:val="center"/>
          </w:tcPr>
          <w:p w14:paraId="2EF08BDD"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B4B05E5" w:rsidR="00423A97" w:rsidRPr="006D2EC3" w:rsidRDefault="00423A97" w:rsidP="00423A97">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Raspberry Pi interfacing in IoT applications.</w:t>
            </w:r>
          </w:p>
        </w:tc>
        <w:tc>
          <w:tcPr>
            <w:tcW w:w="1273" w:type="dxa"/>
            <w:vAlign w:val="center"/>
          </w:tcPr>
          <w:p w14:paraId="71F4709B" w14:textId="61BBB58F" w:rsidR="00423A97" w:rsidRPr="006D2EC3" w:rsidRDefault="00423A97" w:rsidP="00785C58">
            <w:pPr>
              <w:jc w:val="center"/>
              <w:rPr>
                <w:rFonts w:asciiTheme="majorHAnsi" w:hAnsiTheme="majorHAnsi"/>
                <w:sz w:val="21"/>
                <w:szCs w:val="21"/>
              </w:rPr>
            </w:pPr>
            <w:r w:rsidRPr="00DF793C">
              <w:rPr>
                <w:rFonts w:asciiTheme="majorHAnsi" w:hAnsiTheme="majorHAnsi"/>
                <w:sz w:val="21"/>
                <w:szCs w:val="21"/>
              </w:rPr>
              <w:t>Understand</w:t>
            </w:r>
          </w:p>
        </w:tc>
        <w:tc>
          <w:tcPr>
            <w:tcW w:w="854" w:type="dxa"/>
            <w:vAlign w:val="center"/>
          </w:tcPr>
          <w:p w14:paraId="4990F18E" w14:textId="4D8F4E39"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785C58">
        <w:trPr>
          <w:trHeight w:val="152"/>
        </w:trPr>
        <w:tc>
          <w:tcPr>
            <w:tcW w:w="10298" w:type="dxa"/>
            <w:gridSpan w:val="8"/>
            <w:vAlign w:val="center"/>
          </w:tcPr>
          <w:p w14:paraId="0F7D051D" w14:textId="77777777" w:rsidR="00D26211" w:rsidRPr="006D2EC3" w:rsidRDefault="00D26211" w:rsidP="00785C58">
            <w:pPr>
              <w:jc w:val="center"/>
              <w:rPr>
                <w:rFonts w:asciiTheme="majorHAnsi" w:hAnsiTheme="majorHAnsi" w:cs="Arial"/>
                <w:b/>
                <w:sz w:val="21"/>
                <w:szCs w:val="21"/>
              </w:rPr>
            </w:pPr>
            <w:r w:rsidRPr="006D2EC3">
              <w:rPr>
                <w:rFonts w:asciiTheme="majorHAnsi" w:hAnsiTheme="majorHAnsi" w:cs="Arial"/>
                <w:b/>
                <w:sz w:val="21"/>
                <w:szCs w:val="21"/>
              </w:rPr>
              <w:t>OR</w:t>
            </w:r>
          </w:p>
        </w:tc>
      </w:tr>
      <w:tr w:rsidR="00423A97" w:rsidRPr="006D2EC3" w14:paraId="55D0F61D" w14:textId="77777777" w:rsidTr="00785C58">
        <w:trPr>
          <w:trHeight w:val="230"/>
        </w:trPr>
        <w:tc>
          <w:tcPr>
            <w:tcW w:w="535" w:type="dxa"/>
            <w:vMerge w:val="restart"/>
            <w:vAlign w:val="center"/>
          </w:tcPr>
          <w:p w14:paraId="28F4ACDC"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55534CBA"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Propose an IoT solution for Smart Healthcare or Smart Grid.</w:t>
            </w:r>
          </w:p>
        </w:tc>
        <w:tc>
          <w:tcPr>
            <w:tcW w:w="1273" w:type="dxa"/>
            <w:vAlign w:val="center"/>
          </w:tcPr>
          <w:p w14:paraId="19C3D6BC" w14:textId="11D914E6" w:rsidR="00423A97" w:rsidRPr="006D2EC3" w:rsidRDefault="00423A97" w:rsidP="00785C58">
            <w:pPr>
              <w:jc w:val="center"/>
              <w:rPr>
                <w:rFonts w:asciiTheme="majorHAnsi" w:hAnsiTheme="majorHAnsi"/>
                <w:sz w:val="21"/>
                <w:szCs w:val="21"/>
              </w:rPr>
            </w:pPr>
            <w:r w:rsidRPr="001A6B3F">
              <w:rPr>
                <w:rFonts w:asciiTheme="majorHAnsi" w:hAnsiTheme="majorHAnsi"/>
                <w:sz w:val="21"/>
                <w:szCs w:val="21"/>
              </w:rPr>
              <w:t>Understand</w:t>
            </w:r>
          </w:p>
        </w:tc>
        <w:tc>
          <w:tcPr>
            <w:tcW w:w="854" w:type="dxa"/>
            <w:vAlign w:val="center"/>
          </w:tcPr>
          <w:p w14:paraId="09119921" w14:textId="26BB9772" w:rsidR="00423A97" w:rsidRPr="006D2EC3" w:rsidRDefault="00423A97" w:rsidP="00785C58">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8M</w:t>
            </w:r>
          </w:p>
        </w:tc>
      </w:tr>
      <w:tr w:rsidR="00423A97" w:rsidRPr="006D2EC3" w14:paraId="345C66BF" w14:textId="77777777" w:rsidTr="00785C58">
        <w:trPr>
          <w:trHeight w:val="230"/>
        </w:trPr>
        <w:tc>
          <w:tcPr>
            <w:tcW w:w="535" w:type="dxa"/>
            <w:vMerge/>
            <w:vAlign w:val="center"/>
          </w:tcPr>
          <w:p w14:paraId="224CE4CE" w14:textId="77777777" w:rsidR="00423A97" w:rsidRPr="006D2EC3" w:rsidRDefault="00423A97" w:rsidP="00423A97">
            <w:pPr>
              <w:jc w:val="center"/>
              <w:rPr>
                <w:rFonts w:asciiTheme="majorHAnsi" w:hAnsiTheme="majorHAnsi" w:cs="Arial"/>
                <w:sz w:val="21"/>
                <w:szCs w:val="21"/>
              </w:rPr>
            </w:pPr>
          </w:p>
        </w:tc>
        <w:tc>
          <w:tcPr>
            <w:tcW w:w="585" w:type="dxa"/>
            <w:gridSpan w:val="3"/>
            <w:vAlign w:val="center"/>
          </w:tcPr>
          <w:p w14:paraId="7AF276A5" w14:textId="11ABDA52" w:rsidR="00423A97" w:rsidRPr="006D2EC3" w:rsidRDefault="00423A97" w:rsidP="00423A9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27D11F5F" w:rsidR="00423A97" w:rsidRPr="006D2EC3" w:rsidRDefault="00423A97" w:rsidP="00423A97">
            <w:pPr>
              <w:jc w:val="both"/>
              <w:rPr>
                <w:rFonts w:asciiTheme="majorHAnsi" w:hAnsiTheme="majorHAnsi" w:cs="Times New Roman"/>
                <w:sz w:val="21"/>
                <w:szCs w:val="21"/>
              </w:rPr>
            </w:pPr>
            <w:r>
              <w:rPr>
                <w:rFonts w:asciiTheme="majorHAnsi" w:hAnsiTheme="majorHAnsi" w:cs="Times New Roman"/>
                <w:sz w:val="21"/>
                <w:szCs w:val="21"/>
              </w:rPr>
              <w:t>Explain how sensor data can be shared using Twitter/Facebook APIs.</w:t>
            </w:r>
          </w:p>
        </w:tc>
        <w:tc>
          <w:tcPr>
            <w:tcW w:w="1273" w:type="dxa"/>
            <w:vAlign w:val="center"/>
          </w:tcPr>
          <w:p w14:paraId="21561DDA" w14:textId="50036776" w:rsidR="00423A97" w:rsidRPr="006D2EC3" w:rsidRDefault="00423A97" w:rsidP="00785C58">
            <w:pPr>
              <w:jc w:val="center"/>
              <w:rPr>
                <w:rFonts w:asciiTheme="majorHAnsi" w:hAnsiTheme="majorHAnsi"/>
                <w:sz w:val="21"/>
                <w:szCs w:val="21"/>
              </w:rPr>
            </w:pPr>
            <w:r w:rsidRPr="001A6B3F">
              <w:rPr>
                <w:rFonts w:asciiTheme="majorHAnsi" w:hAnsiTheme="majorHAnsi"/>
                <w:sz w:val="21"/>
                <w:szCs w:val="21"/>
              </w:rPr>
              <w:t>Understand</w:t>
            </w:r>
          </w:p>
        </w:tc>
        <w:tc>
          <w:tcPr>
            <w:tcW w:w="854" w:type="dxa"/>
            <w:vAlign w:val="center"/>
          </w:tcPr>
          <w:p w14:paraId="7FC4075D" w14:textId="203BBB0E" w:rsidR="00423A97" w:rsidRPr="006D2EC3" w:rsidRDefault="00423A97" w:rsidP="00785C58">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423A97" w:rsidRPr="006D2EC3" w:rsidRDefault="00423A97" w:rsidP="00785C58">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FD585" w14:textId="77777777" w:rsidR="00643CBD" w:rsidRDefault="00643CBD" w:rsidP="00861E38">
      <w:pPr>
        <w:spacing w:after="0" w:line="240" w:lineRule="auto"/>
      </w:pPr>
      <w:r>
        <w:separator/>
      </w:r>
    </w:p>
  </w:endnote>
  <w:endnote w:type="continuationSeparator" w:id="0">
    <w:p w14:paraId="10AFC6FC" w14:textId="77777777" w:rsidR="00643CBD" w:rsidRDefault="00643CB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5C325" w14:textId="77777777" w:rsidR="00643CBD" w:rsidRDefault="00643CBD" w:rsidP="00861E38">
      <w:pPr>
        <w:spacing w:after="0" w:line="240" w:lineRule="auto"/>
      </w:pPr>
      <w:r>
        <w:separator/>
      </w:r>
    </w:p>
  </w:footnote>
  <w:footnote w:type="continuationSeparator" w:id="0">
    <w:p w14:paraId="282A5E76" w14:textId="77777777" w:rsidR="00643CBD" w:rsidRDefault="00643CB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30FD"/>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4977"/>
    <w:rsid w:val="001C13A1"/>
    <w:rsid w:val="001C2068"/>
    <w:rsid w:val="001C42B5"/>
    <w:rsid w:val="001C5DCA"/>
    <w:rsid w:val="001C6DE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33AC"/>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3A97"/>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95115"/>
    <w:rsid w:val="004A010A"/>
    <w:rsid w:val="004A0E9D"/>
    <w:rsid w:val="004A4ADE"/>
    <w:rsid w:val="004B243C"/>
    <w:rsid w:val="004B27B7"/>
    <w:rsid w:val="004B2C0A"/>
    <w:rsid w:val="004C1B03"/>
    <w:rsid w:val="004C41B7"/>
    <w:rsid w:val="004D20D9"/>
    <w:rsid w:val="004D2D10"/>
    <w:rsid w:val="004E4EFD"/>
    <w:rsid w:val="004F20FE"/>
    <w:rsid w:val="004F51AD"/>
    <w:rsid w:val="00503F33"/>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3CBD"/>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14A1"/>
    <w:rsid w:val="006B513A"/>
    <w:rsid w:val="006B6DBA"/>
    <w:rsid w:val="006B79CE"/>
    <w:rsid w:val="006C613D"/>
    <w:rsid w:val="006D26EE"/>
    <w:rsid w:val="006D2EC3"/>
    <w:rsid w:val="006D6E0C"/>
    <w:rsid w:val="006E1053"/>
    <w:rsid w:val="006E2481"/>
    <w:rsid w:val="006E6A7D"/>
    <w:rsid w:val="007070AC"/>
    <w:rsid w:val="007142E4"/>
    <w:rsid w:val="0071450B"/>
    <w:rsid w:val="00721D82"/>
    <w:rsid w:val="00737AA5"/>
    <w:rsid w:val="00743280"/>
    <w:rsid w:val="00751526"/>
    <w:rsid w:val="00753462"/>
    <w:rsid w:val="00756DB4"/>
    <w:rsid w:val="00761E03"/>
    <w:rsid w:val="00764210"/>
    <w:rsid w:val="0077064D"/>
    <w:rsid w:val="007721F8"/>
    <w:rsid w:val="00785C5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3410"/>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24AD"/>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0976"/>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114F"/>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0F9E"/>
    <w:rsid w:val="00D427D0"/>
    <w:rsid w:val="00D43C9C"/>
    <w:rsid w:val="00D440FB"/>
    <w:rsid w:val="00D50BFE"/>
    <w:rsid w:val="00D51DE6"/>
    <w:rsid w:val="00D550F2"/>
    <w:rsid w:val="00D6036C"/>
    <w:rsid w:val="00D7134B"/>
    <w:rsid w:val="00D721DD"/>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4F6B"/>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DE64D3FD-40F8-4EFF-9D0E-0627B116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16</cp:revision>
  <cp:lastPrinted>2022-02-28T08:06:00Z</cp:lastPrinted>
  <dcterms:created xsi:type="dcterms:W3CDTF">2026-02-14T07:08:00Z</dcterms:created>
  <dcterms:modified xsi:type="dcterms:W3CDTF">2026-02-28T07:59:00Z</dcterms:modified>
</cp:coreProperties>
</file>