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1141730</wp:posOffset>
            </wp:positionH>
            <wp:positionV relativeFrom="paragraph">
              <wp:posOffset>-250825</wp:posOffset>
            </wp:positionV>
            <wp:extent cx="4262120" cy="492125"/>
            <wp:effectExtent l="0" t="0" r="0" b="0"/>
            <wp:wrapTight wrapText="bothSides">
              <wp:wrapPolygon edited="0">
                <wp:start x="0" y="0"/>
                <wp:lineTo x="0" y="20903"/>
                <wp:lineTo x="21529" y="20903"/>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492125"/>
                    </a:xfrm>
                    <a:prstGeom prst="rect">
                      <a:avLst/>
                    </a:prstGeom>
                    <a:noFill/>
                    <a:ln>
                      <a:noFill/>
                    </a:ln>
                  </pic:spPr>
                </pic:pic>
              </a:graphicData>
            </a:graphic>
            <wp14:sizeRelV relativeFrom="margin">
              <wp14:pctHeight>0</wp14:pctHeight>
            </wp14:sizeRelV>
          </wp:anchor>
        </w:drawing>
      </w:r>
    </w:p>
    <w:p w:rsidR="003C04D1" w:rsidRDefault="003C04D1" w:rsidP="00363999">
      <w:pPr>
        <w:spacing w:after="0" w:line="240" w:lineRule="auto"/>
        <w:ind w:right="85"/>
        <w:jc w:val="center"/>
        <w:rPr>
          <w:rFonts w:asciiTheme="majorHAnsi" w:hAnsiTheme="majorHAnsi" w:cs="Arial"/>
          <w:b/>
          <w:sz w:val="24"/>
          <w:szCs w:val="24"/>
        </w:rPr>
      </w:pP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D24B1D">
        <w:rPr>
          <w:rFonts w:ascii="Cambria" w:eastAsia="Cambria" w:hAnsi="Cambria" w:cs="Cambria"/>
          <w:b/>
          <w:sz w:val="24"/>
          <w:szCs w:val="24"/>
        </w:rPr>
        <w:t xml:space="preserve"> END REGULAR EXAMINATIONS (AR</w:t>
      </w:r>
      <w:r w:rsidR="00CD0B3A">
        <w:rPr>
          <w:rFonts w:ascii="Cambria" w:eastAsia="Cambria" w:hAnsi="Cambria" w:cs="Cambria"/>
          <w:b/>
          <w:sz w:val="24"/>
          <w:szCs w:val="24"/>
        </w:rPr>
        <w:t>21</w:t>
      </w:r>
      <w:r w:rsidR="0069595E">
        <w:rPr>
          <w:rFonts w:ascii="Cambria" w:eastAsia="Cambria" w:hAnsi="Cambria" w:cs="Cambria"/>
          <w:b/>
          <w:sz w:val="24"/>
          <w:szCs w:val="24"/>
        </w:rPr>
        <w:t>), March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E46285" w:rsidTr="00076949">
        <w:trPr>
          <w:trHeight w:val="358"/>
          <w:jc w:val="center"/>
        </w:trPr>
        <w:tc>
          <w:tcPr>
            <w:tcW w:w="2444" w:type="dxa"/>
            <w:vAlign w:val="center"/>
          </w:tcPr>
          <w:p w:rsidR="00F976E6" w:rsidRPr="00E46285" w:rsidRDefault="00D24B1D" w:rsidP="00F976E6">
            <w:pPr>
              <w:rPr>
                <w:rFonts w:ascii="Cambria" w:hAnsi="Cambria" w:cs="Arial"/>
                <w:sz w:val="21"/>
                <w:szCs w:val="21"/>
              </w:rPr>
            </w:pPr>
            <w:r w:rsidRPr="00E46285">
              <w:rPr>
                <w:rFonts w:ascii="Cambria" w:hAnsi="Cambria" w:cs="Arial"/>
                <w:sz w:val="21"/>
                <w:szCs w:val="21"/>
              </w:rPr>
              <w:t>P</w:t>
            </w:r>
            <w:r w:rsidR="005A37BB" w:rsidRPr="00E46285">
              <w:rPr>
                <w:rFonts w:ascii="Cambria" w:hAnsi="Cambria" w:cs="Arial"/>
                <w:sz w:val="21"/>
                <w:szCs w:val="21"/>
              </w:rPr>
              <w:t>.G.</w:t>
            </w:r>
          </w:p>
        </w:tc>
        <w:tc>
          <w:tcPr>
            <w:tcW w:w="3357" w:type="dxa"/>
            <w:gridSpan w:val="2"/>
            <w:vAlign w:val="center"/>
          </w:tcPr>
          <w:p w:rsidR="00F976E6" w:rsidRPr="00E46285" w:rsidRDefault="00271627" w:rsidP="00076949">
            <w:pPr>
              <w:jc w:val="center"/>
              <w:rPr>
                <w:rFonts w:ascii="Cambria" w:hAnsi="Cambria" w:cs="Arial"/>
                <w:b/>
                <w:sz w:val="21"/>
                <w:szCs w:val="21"/>
              </w:rPr>
            </w:pPr>
            <w:r w:rsidRPr="00E46285">
              <w:rPr>
                <w:rFonts w:ascii="Cambria" w:hAnsi="Cambria" w:cs="Arial"/>
                <w:b/>
                <w:sz w:val="21"/>
                <w:szCs w:val="21"/>
              </w:rPr>
              <w:t>EEE(PID)</w:t>
            </w:r>
          </w:p>
        </w:tc>
        <w:tc>
          <w:tcPr>
            <w:tcW w:w="1291" w:type="dxa"/>
            <w:vAlign w:val="center"/>
          </w:tcPr>
          <w:p w:rsidR="00F976E6" w:rsidRPr="00E46285" w:rsidRDefault="00F976E6" w:rsidP="00F976E6">
            <w:pPr>
              <w:jc w:val="both"/>
              <w:rPr>
                <w:rFonts w:ascii="Cambria" w:hAnsi="Cambria" w:cs="Arial"/>
                <w:sz w:val="21"/>
                <w:szCs w:val="21"/>
              </w:rPr>
            </w:pPr>
            <w:r w:rsidRPr="00E46285">
              <w:rPr>
                <w:rFonts w:ascii="Cambria" w:hAnsi="Cambria" w:cs="Arial"/>
                <w:sz w:val="21"/>
                <w:szCs w:val="21"/>
              </w:rPr>
              <w:t>Degree</w:t>
            </w:r>
          </w:p>
        </w:tc>
        <w:tc>
          <w:tcPr>
            <w:tcW w:w="3124" w:type="dxa"/>
            <w:gridSpan w:val="2"/>
            <w:vAlign w:val="center"/>
          </w:tcPr>
          <w:p w:rsidR="00F976E6" w:rsidRPr="00E46285" w:rsidRDefault="00D24B1D" w:rsidP="00076949">
            <w:pPr>
              <w:jc w:val="center"/>
              <w:rPr>
                <w:rFonts w:ascii="Cambria" w:hAnsi="Cambria" w:cs="Arial"/>
                <w:sz w:val="21"/>
                <w:szCs w:val="21"/>
              </w:rPr>
            </w:pPr>
            <w:r w:rsidRPr="00E46285">
              <w:rPr>
                <w:rFonts w:ascii="Cambria" w:hAnsi="Cambria" w:cs="Arial"/>
                <w:sz w:val="21"/>
                <w:szCs w:val="21"/>
              </w:rPr>
              <w:t>Master</w:t>
            </w:r>
            <w:r w:rsidR="00F976E6" w:rsidRPr="00E46285">
              <w:rPr>
                <w:rFonts w:ascii="Cambria" w:hAnsi="Cambria" w:cs="Arial"/>
                <w:sz w:val="21"/>
                <w:szCs w:val="21"/>
              </w:rPr>
              <w:t xml:space="preserve"> of Technology</w:t>
            </w:r>
          </w:p>
        </w:tc>
      </w:tr>
      <w:tr w:rsidR="00F66460" w:rsidRPr="00E46285" w:rsidTr="00076949">
        <w:trPr>
          <w:trHeight w:val="358"/>
          <w:jc w:val="center"/>
        </w:trPr>
        <w:tc>
          <w:tcPr>
            <w:tcW w:w="2444" w:type="dxa"/>
            <w:vAlign w:val="center"/>
          </w:tcPr>
          <w:p w:rsidR="00F66460" w:rsidRPr="00E46285" w:rsidRDefault="00F66460" w:rsidP="00F976E6">
            <w:pPr>
              <w:rPr>
                <w:rFonts w:ascii="Cambria" w:hAnsi="Cambria" w:cs="Arial"/>
                <w:sz w:val="21"/>
                <w:szCs w:val="21"/>
              </w:rPr>
            </w:pPr>
            <w:r w:rsidRPr="00E46285">
              <w:rPr>
                <w:rFonts w:ascii="Cambria" w:hAnsi="Cambria" w:cs="Arial"/>
                <w:sz w:val="21"/>
                <w:szCs w:val="21"/>
              </w:rPr>
              <w:t>Academic Year</w:t>
            </w:r>
          </w:p>
        </w:tc>
        <w:tc>
          <w:tcPr>
            <w:tcW w:w="3357" w:type="dxa"/>
            <w:gridSpan w:val="2"/>
            <w:vAlign w:val="center"/>
          </w:tcPr>
          <w:p w:rsidR="00F66460" w:rsidRPr="00E46285" w:rsidRDefault="00D24B1D" w:rsidP="00076949">
            <w:pPr>
              <w:jc w:val="center"/>
              <w:rPr>
                <w:rFonts w:ascii="Cambria" w:hAnsi="Cambria" w:cs="Arial"/>
                <w:sz w:val="21"/>
                <w:szCs w:val="21"/>
              </w:rPr>
            </w:pPr>
            <w:r w:rsidRPr="00E46285">
              <w:rPr>
                <w:rFonts w:ascii="Cambria" w:hAnsi="Cambria" w:cs="Arial"/>
                <w:sz w:val="21"/>
                <w:szCs w:val="21"/>
              </w:rPr>
              <w:t>2025-26</w:t>
            </w:r>
          </w:p>
        </w:tc>
        <w:tc>
          <w:tcPr>
            <w:tcW w:w="1291" w:type="dxa"/>
            <w:vAlign w:val="center"/>
          </w:tcPr>
          <w:p w:rsidR="00F66460" w:rsidRPr="00E46285" w:rsidRDefault="00F66460" w:rsidP="00F976E6">
            <w:pPr>
              <w:jc w:val="both"/>
              <w:rPr>
                <w:rFonts w:ascii="Cambria" w:hAnsi="Cambria" w:cs="Arial"/>
                <w:sz w:val="21"/>
                <w:szCs w:val="21"/>
              </w:rPr>
            </w:pPr>
            <w:r w:rsidRPr="00E46285">
              <w:rPr>
                <w:rFonts w:ascii="Cambria" w:hAnsi="Cambria" w:cs="Arial"/>
                <w:sz w:val="21"/>
                <w:szCs w:val="21"/>
              </w:rPr>
              <w:t>Sem.</w:t>
            </w:r>
          </w:p>
        </w:tc>
        <w:tc>
          <w:tcPr>
            <w:tcW w:w="3124" w:type="dxa"/>
            <w:gridSpan w:val="2"/>
            <w:vAlign w:val="center"/>
          </w:tcPr>
          <w:p w:rsidR="00F66460" w:rsidRPr="00E46285" w:rsidRDefault="00271627" w:rsidP="003F1390">
            <w:pPr>
              <w:jc w:val="center"/>
              <w:rPr>
                <w:rFonts w:ascii="Cambria" w:hAnsi="Cambria" w:cs="Arial"/>
                <w:sz w:val="21"/>
                <w:szCs w:val="21"/>
              </w:rPr>
            </w:pPr>
            <w:r w:rsidRPr="00E46285">
              <w:rPr>
                <w:rFonts w:ascii="Cambria" w:hAnsi="Cambria" w:cs="Arial"/>
                <w:sz w:val="21"/>
                <w:szCs w:val="21"/>
              </w:rPr>
              <w:t>1</w:t>
            </w:r>
            <w:r w:rsidRPr="00E46285">
              <w:rPr>
                <w:rFonts w:ascii="Cambria" w:hAnsi="Cambria" w:cs="Arial"/>
                <w:sz w:val="21"/>
                <w:szCs w:val="21"/>
                <w:vertAlign w:val="superscript"/>
              </w:rPr>
              <w:t>st</w:t>
            </w:r>
            <w:r w:rsidRPr="00E46285">
              <w:rPr>
                <w:rFonts w:ascii="Cambria" w:hAnsi="Cambria" w:cs="Arial"/>
                <w:sz w:val="21"/>
                <w:szCs w:val="21"/>
              </w:rPr>
              <w:t xml:space="preserve"> </w:t>
            </w:r>
          </w:p>
        </w:tc>
      </w:tr>
      <w:tr w:rsidR="00F976E6" w:rsidRPr="00E46285" w:rsidTr="00076949">
        <w:trPr>
          <w:trHeight w:val="144"/>
          <w:jc w:val="center"/>
        </w:trPr>
        <w:tc>
          <w:tcPr>
            <w:tcW w:w="2444" w:type="dxa"/>
            <w:vMerge w:val="restart"/>
            <w:vAlign w:val="center"/>
          </w:tcPr>
          <w:p w:rsidR="00F976E6" w:rsidRPr="00E46285" w:rsidRDefault="00F976E6" w:rsidP="00F976E6">
            <w:pPr>
              <w:rPr>
                <w:rFonts w:ascii="Cambria" w:hAnsi="Cambria" w:cs="Arial"/>
                <w:sz w:val="21"/>
                <w:szCs w:val="21"/>
              </w:rPr>
            </w:pPr>
            <w:r w:rsidRPr="00E46285">
              <w:rPr>
                <w:rFonts w:ascii="Cambria" w:hAnsi="Cambria" w:cs="Arial"/>
                <w:sz w:val="21"/>
                <w:szCs w:val="21"/>
              </w:rPr>
              <w:t>Course Code</w:t>
            </w:r>
          </w:p>
        </w:tc>
        <w:tc>
          <w:tcPr>
            <w:tcW w:w="2222" w:type="dxa"/>
            <w:vMerge w:val="restart"/>
            <w:vAlign w:val="center"/>
          </w:tcPr>
          <w:p w:rsidR="00F976E6" w:rsidRPr="00E46285" w:rsidRDefault="00271627" w:rsidP="00DF0C4C">
            <w:pPr>
              <w:jc w:val="center"/>
              <w:rPr>
                <w:rFonts w:ascii="Cambria" w:hAnsi="Cambria" w:cs="Arial"/>
                <w:b/>
                <w:sz w:val="21"/>
                <w:szCs w:val="21"/>
              </w:rPr>
            </w:pPr>
            <w:r w:rsidRPr="00E46285">
              <w:rPr>
                <w:rFonts w:ascii="Cambria" w:hAnsi="Cambria" w:cs="Arial"/>
                <w:b/>
                <w:sz w:val="21"/>
                <w:szCs w:val="21"/>
              </w:rPr>
              <w:t>21PID003</w:t>
            </w:r>
          </w:p>
        </w:tc>
        <w:tc>
          <w:tcPr>
            <w:tcW w:w="5550" w:type="dxa"/>
            <w:gridSpan w:val="4"/>
            <w:vAlign w:val="center"/>
          </w:tcPr>
          <w:p w:rsidR="00F976E6" w:rsidRPr="00E46285" w:rsidRDefault="00F976E6" w:rsidP="00F976E6">
            <w:pPr>
              <w:jc w:val="center"/>
              <w:rPr>
                <w:rFonts w:ascii="Cambria" w:hAnsi="Cambria" w:cs="Arial"/>
                <w:sz w:val="21"/>
                <w:szCs w:val="21"/>
              </w:rPr>
            </w:pPr>
            <w:r w:rsidRPr="00E46285">
              <w:rPr>
                <w:rFonts w:ascii="Cambria" w:hAnsi="Cambria" w:cs="Arial"/>
                <w:sz w:val="21"/>
                <w:szCs w:val="21"/>
              </w:rPr>
              <w:t>Course Title</w:t>
            </w:r>
          </w:p>
        </w:tc>
      </w:tr>
      <w:tr w:rsidR="00F976E6" w:rsidRPr="00E46285" w:rsidTr="00076949">
        <w:trPr>
          <w:trHeight w:val="144"/>
          <w:jc w:val="center"/>
        </w:trPr>
        <w:tc>
          <w:tcPr>
            <w:tcW w:w="2444" w:type="dxa"/>
            <w:vMerge/>
            <w:vAlign w:val="center"/>
          </w:tcPr>
          <w:p w:rsidR="00F976E6" w:rsidRPr="00E46285" w:rsidRDefault="00F976E6" w:rsidP="00F976E6">
            <w:pPr>
              <w:rPr>
                <w:rFonts w:ascii="Cambria" w:hAnsi="Cambria" w:cs="Arial"/>
                <w:sz w:val="21"/>
                <w:szCs w:val="21"/>
              </w:rPr>
            </w:pPr>
          </w:p>
        </w:tc>
        <w:tc>
          <w:tcPr>
            <w:tcW w:w="2222" w:type="dxa"/>
            <w:vMerge/>
            <w:vAlign w:val="center"/>
          </w:tcPr>
          <w:p w:rsidR="00F976E6" w:rsidRPr="00E46285" w:rsidRDefault="00F976E6" w:rsidP="00F976E6">
            <w:pPr>
              <w:jc w:val="both"/>
              <w:rPr>
                <w:rFonts w:ascii="Cambria" w:hAnsi="Cambria" w:cs="Arial"/>
                <w:sz w:val="21"/>
                <w:szCs w:val="21"/>
              </w:rPr>
            </w:pPr>
          </w:p>
        </w:tc>
        <w:tc>
          <w:tcPr>
            <w:tcW w:w="5550" w:type="dxa"/>
            <w:gridSpan w:val="4"/>
            <w:vAlign w:val="center"/>
          </w:tcPr>
          <w:p w:rsidR="00F976E6" w:rsidRPr="00E46285" w:rsidRDefault="00CD0B3A" w:rsidP="00822DC7">
            <w:pPr>
              <w:jc w:val="center"/>
              <w:rPr>
                <w:rFonts w:ascii="Cambria" w:hAnsi="Cambria" w:cs="Arial"/>
                <w:b/>
                <w:sz w:val="21"/>
                <w:szCs w:val="21"/>
              </w:rPr>
            </w:pPr>
            <w:r w:rsidRPr="00E46285">
              <w:rPr>
                <w:rStyle w:val="fontstyle01"/>
                <w:rFonts w:ascii="Cambria" w:hAnsi="Cambria"/>
                <w:sz w:val="21"/>
                <w:szCs w:val="21"/>
              </w:rPr>
              <w:t>Power Electronic Applications to Power Systems</w:t>
            </w:r>
          </w:p>
        </w:tc>
      </w:tr>
      <w:tr w:rsidR="005B042B" w:rsidRPr="00E46285" w:rsidTr="00076949">
        <w:trPr>
          <w:trHeight w:val="144"/>
          <w:jc w:val="center"/>
        </w:trPr>
        <w:tc>
          <w:tcPr>
            <w:tcW w:w="2444" w:type="dxa"/>
            <w:vAlign w:val="center"/>
          </w:tcPr>
          <w:p w:rsidR="005B042B" w:rsidRPr="00E46285" w:rsidRDefault="005B042B" w:rsidP="00F976E6">
            <w:pPr>
              <w:rPr>
                <w:rFonts w:ascii="Cambria" w:hAnsi="Cambria" w:cs="Arial"/>
                <w:sz w:val="21"/>
                <w:szCs w:val="21"/>
              </w:rPr>
            </w:pPr>
            <w:r w:rsidRPr="00E46285">
              <w:rPr>
                <w:rFonts w:ascii="Cambria" w:hAnsi="Cambria" w:cs="Arial"/>
                <w:sz w:val="21"/>
                <w:szCs w:val="21"/>
              </w:rPr>
              <w:t xml:space="preserve">Duration </w:t>
            </w:r>
          </w:p>
        </w:tc>
        <w:tc>
          <w:tcPr>
            <w:tcW w:w="2222" w:type="dxa"/>
            <w:vAlign w:val="center"/>
          </w:tcPr>
          <w:p w:rsidR="005B042B" w:rsidRPr="00E46285" w:rsidRDefault="005B042B" w:rsidP="00076949">
            <w:pPr>
              <w:jc w:val="center"/>
              <w:rPr>
                <w:rFonts w:ascii="Cambria" w:hAnsi="Cambria" w:cs="Arial"/>
                <w:sz w:val="21"/>
                <w:szCs w:val="21"/>
              </w:rPr>
            </w:pPr>
            <w:r w:rsidRPr="00E46285">
              <w:rPr>
                <w:rFonts w:ascii="Cambria" w:hAnsi="Cambria" w:cs="Arial"/>
                <w:sz w:val="21"/>
                <w:szCs w:val="21"/>
              </w:rPr>
              <w:t>3 Hours</w:t>
            </w:r>
          </w:p>
        </w:tc>
        <w:tc>
          <w:tcPr>
            <w:tcW w:w="2879" w:type="dxa"/>
            <w:gridSpan w:val="3"/>
            <w:vAlign w:val="center"/>
          </w:tcPr>
          <w:p w:rsidR="005B042B" w:rsidRPr="00E46285" w:rsidRDefault="005B042B" w:rsidP="00F976E6">
            <w:pPr>
              <w:jc w:val="center"/>
              <w:rPr>
                <w:rFonts w:ascii="Cambria" w:hAnsi="Cambria" w:cs="Arial"/>
                <w:sz w:val="21"/>
                <w:szCs w:val="21"/>
              </w:rPr>
            </w:pPr>
            <w:r w:rsidRPr="00E46285">
              <w:rPr>
                <w:rFonts w:ascii="Cambria" w:hAnsi="Cambria" w:cs="Arial"/>
                <w:sz w:val="21"/>
                <w:szCs w:val="21"/>
              </w:rPr>
              <w:t>Maximum Marks</w:t>
            </w:r>
          </w:p>
        </w:tc>
        <w:tc>
          <w:tcPr>
            <w:tcW w:w="2671" w:type="dxa"/>
            <w:vAlign w:val="center"/>
          </w:tcPr>
          <w:p w:rsidR="005B042B" w:rsidRPr="00E46285" w:rsidRDefault="00631A53" w:rsidP="00F976E6">
            <w:pPr>
              <w:jc w:val="center"/>
              <w:rPr>
                <w:rFonts w:ascii="Cambria" w:hAnsi="Cambria" w:cs="Arial"/>
                <w:sz w:val="21"/>
                <w:szCs w:val="21"/>
              </w:rPr>
            </w:pPr>
            <w:r w:rsidRPr="00E46285">
              <w:rPr>
                <w:rFonts w:ascii="Cambria" w:hAnsi="Cambria" w:cs="Arial"/>
                <w:sz w:val="21"/>
                <w:szCs w:val="21"/>
              </w:rPr>
              <w:t>70 (SEVEN</w:t>
            </w:r>
            <w:r w:rsidR="005B042B" w:rsidRPr="00E46285">
              <w:rPr>
                <w:rFonts w:ascii="Cambria" w:hAnsi="Cambria"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rsidR="005B042B" w:rsidRPr="00E46285" w:rsidRDefault="001F2F46" w:rsidP="00AF0609">
      <w:pPr>
        <w:spacing w:after="0" w:line="240" w:lineRule="auto"/>
        <w:rPr>
          <w:rFonts w:asciiTheme="majorHAnsi" w:hAnsiTheme="majorHAnsi" w:cs="Arial"/>
          <w:sz w:val="16"/>
          <w:szCs w:val="16"/>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E46285" w:rsidTr="008A50FE">
        <w:tc>
          <w:tcPr>
            <w:tcW w:w="566" w:type="dxa"/>
            <w:vAlign w:val="center"/>
          </w:tcPr>
          <w:p w:rsidR="005A37BB" w:rsidRPr="00E46285" w:rsidRDefault="0054020B" w:rsidP="002C08F8">
            <w:pPr>
              <w:jc w:val="center"/>
              <w:rPr>
                <w:rFonts w:ascii="Cambria" w:hAnsi="Cambria" w:cs="Arial"/>
                <w:b/>
              </w:rPr>
            </w:pPr>
            <w:r w:rsidRPr="00E46285">
              <w:rPr>
                <w:rFonts w:ascii="Cambria" w:hAnsi="Cambria" w:cs="Arial"/>
                <w:b/>
              </w:rPr>
              <w:t>No.</w:t>
            </w:r>
          </w:p>
        </w:tc>
        <w:tc>
          <w:tcPr>
            <w:tcW w:w="7507" w:type="dxa"/>
          </w:tcPr>
          <w:p w:rsidR="005A37BB" w:rsidRPr="00E46285" w:rsidRDefault="005A37BB" w:rsidP="00C949C3">
            <w:pPr>
              <w:rPr>
                <w:rFonts w:ascii="Cambria" w:hAnsi="Cambria" w:cs="Arial"/>
                <w:b/>
              </w:rPr>
            </w:pPr>
            <w:r w:rsidRPr="00E46285">
              <w:rPr>
                <w:rFonts w:ascii="Cambria" w:hAnsi="Cambria" w:cs="Arial"/>
                <w:b/>
              </w:rPr>
              <w:t>Questions (</w:t>
            </w:r>
            <w:r w:rsidR="00C949C3" w:rsidRPr="00E46285">
              <w:rPr>
                <w:rFonts w:ascii="Cambria" w:hAnsi="Cambria" w:cs="Arial"/>
                <w:b/>
              </w:rPr>
              <w:t>a</w:t>
            </w:r>
            <w:r w:rsidRPr="00E46285">
              <w:rPr>
                <w:rFonts w:ascii="Cambria" w:hAnsi="Cambria" w:cs="Arial"/>
                <w:b/>
              </w:rPr>
              <w:t xml:space="preserve"> to </w:t>
            </w:r>
            <w:r w:rsidR="00631A53" w:rsidRPr="00E46285">
              <w:rPr>
                <w:rFonts w:ascii="Cambria" w:hAnsi="Cambria" w:cs="Arial"/>
                <w:b/>
              </w:rPr>
              <w:t>g</w:t>
            </w:r>
            <w:r w:rsidRPr="00E46285">
              <w:rPr>
                <w:rFonts w:ascii="Cambria" w:hAnsi="Cambria" w:cs="Arial"/>
                <w:b/>
              </w:rPr>
              <w:t>)</w:t>
            </w:r>
          </w:p>
        </w:tc>
        <w:tc>
          <w:tcPr>
            <w:tcW w:w="1424" w:type="dxa"/>
            <w:vAlign w:val="center"/>
          </w:tcPr>
          <w:p w:rsidR="005A37BB" w:rsidRPr="00E46285" w:rsidRDefault="005A37BB" w:rsidP="002C08F8">
            <w:pPr>
              <w:jc w:val="center"/>
              <w:rPr>
                <w:rFonts w:ascii="Cambria" w:hAnsi="Cambria" w:cs="Arial"/>
                <w:b/>
              </w:rPr>
            </w:pPr>
            <w:r w:rsidRPr="00E46285">
              <w:rPr>
                <w:rFonts w:ascii="Cambria" w:hAnsi="Cambria" w:cs="Arial"/>
                <w:b/>
              </w:rPr>
              <w:t>RBT Level</w:t>
            </w:r>
          </w:p>
        </w:tc>
        <w:tc>
          <w:tcPr>
            <w:tcW w:w="801" w:type="dxa"/>
            <w:vAlign w:val="center"/>
          </w:tcPr>
          <w:p w:rsidR="005A37BB" w:rsidRPr="00E46285" w:rsidRDefault="005A37BB" w:rsidP="002C08F8">
            <w:pPr>
              <w:jc w:val="center"/>
              <w:rPr>
                <w:rFonts w:ascii="Cambria" w:hAnsi="Cambria" w:cs="Arial"/>
                <w:b/>
              </w:rPr>
            </w:pPr>
            <w:r w:rsidRPr="00E46285">
              <w:rPr>
                <w:rFonts w:ascii="Cambria" w:hAnsi="Cambria" w:cs="Arial"/>
                <w:b/>
              </w:rPr>
              <w:t>COs</w:t>
            </w:r>
          </w:p>
        </w:tc>
      </w:tr>
      <w:tr w:rsidR="008A50FE" w:rsidRPr="00E46285" w:rsidTr="005A010B">
        <w:tc>
          <w:tcPr>
            <w:tcW w:w="566" w:type="dxa"/>
            <w:vAlign w:val="center"/>
          </w:tcPr>
          <w:p w:rsidR="008A50FE" w:rsidRPr="00E46285" w:rsidRDefault="008A50FE" w:rsidP="002C08F8">
            <w:pPr>
              <w:jc w:val="center"/>
              <w:rPr>
                <w:rFonts w:ascii="Cambria" w:hAnsi="Cambria" w:cs="Arial"/>
              </w:rPr>
            </w:pPr>
            <w:r w:rsidRPr="00E46285">
              <w:rPr>
                <w:rFonts w:ascii="Cambria" w:hAnsi="Cambria" w:cs="Arial"/>
              </w:rPr>
              <w:t>a</w:t>
            </w:r>
          </w:p>
        </w:tc>
        <w:tc>
          <w:tcPr>
            <w:tcW w:w="7507" w:type="dxa"/>
          </w:tcPr>
          <w:p w:rsidR="008A50FE" w:rsidRPr="00E46285" w:rsidRDefault="00E97517" w:rsidP="00AF4B31">
            <w:pPr>
              <w:jc w:val="both"/>
              <w:rPr>
                <w:rFonts w:ascii="Cambria" w:hAnsi="Cambria"/>
              </w:rPr>
            </w:pPr>
            <w:r w:rsidRPr="00E46285">
              <w:rPr>
                <w:rFonts w:ascii="Cambria" w:hAnsi="Cambria"/>
              </w:rPr>
              <w:t xml:space="preserve">List </w:t>
            </w:r>
            <w:r w:rsidR="00544450">
              <w:rPr>
                <w:rFonts w:ascii="Cambria" w:hAnsi="Cambria"/>
              </w:rPr>
              <w:t xml:space="preserve">any two </w:t>
            </w:r>
            <w:r w:rsidRPr="00E46285">
              <w:rPr>
                <w:rFonts w:ascii="Cambria" w:hAnsi="Cambria"/>
              </w:rPr>
              <w:t>factors affecting transmission line loading capability.</w:t>
            </w:r>
          </w:p>
        </w:tc>
        <w:tc>
          <w:tcPr>
            <w:tcW w:w="1424" w:type="dxa"/>
          </w:tcPr>
          <w:p w:rsidR="008A50FE" w:rsidRPr="00E46285" w:rsidRDefault="0035737A" w:rsidP="00544450">
            <w:pPr>
              <w:rPr>
                <w:rFonts w:ascii="Cambria" w:hAnsi="Cambria"/>
              </w:rPr>
            </w:pPr>
            <w:r>
              <w:rPr>
                <w:rFonts w:ascii="Cambria" w:hAnsi="Cambria"/>
              </w:rPr>
              <w:t>Remember</w:t>
            </w:r>
          </w:p>
        </w:tc>
        <w:tc>
          <w:tcPr>
            <w:tcW w:w="801" w:type="dxa"/>
            <w:vAlign w:val="center"/>
          </w:tcPr>
          <w:p w:rsidR="008A50FE" w:rsidRPr="00E46285" w:rsidRDefault="0009683D" w:rsidP="002C08F8">
            <w:pPr>
              <w:jc w:val="center"/>
              <w:rPr>
                <w:rFonts w:ascii="Cambria" w:hAnsi="Cambria" w:cs="Times New Roman"/>
              </w:rPr>
            </w:pPr>
            <w:r w:rsidRPr="00E46285">
              <w:rPr>
                <w:rFonts w:ascii="Cambria" w:hAnsi="Cambria" w:cs="Times New Roman"/>
              </w:rPr>
              <w:t>1</w:t>
            </w:r>
          </w:p>
        </w:tc>
      </w:tr>
      <w:tr w:rsidR="0035737A" w:rsidRPr="00E46285" w:rsidTr="005A010B">
        <w:tc>
          <w:tcPr>
            <w:tcW w:w="566" w:type="dxa"/>
            <w:vAlign w:val="center"/>
          </w:tcPr>
          <w:p w:rsidR="0035737A" w:rsidRPr="00E46285" w:rsidRDefault="0035737A" w:rsidP="0035737A">
            <w:pPr>
              <w:jc w:val="center"/>
              <w:rPr>
                <w:rFonts w:ascii="Cambria" w:hAnsi="Cambria" w:cs="Arial"/>
              </w:rPr>
            </w:pPr>
            <w:r w:rsidRPr="00E46285">
              <w:rPr>
                <w:rFonts w:ascii="Cambria" w:hAnsi="Cambria" w:cs="Arial"/>
              </w:rPr>
              <w:t>b</w:t>
            </w:r>
          </w:p>
        </w:tc>
        <w:tc>
          <w:tcPr>
            <w:tcW w:w="7507" w:type="dxa"/>
          </w:tcPr>
          <w:p w:rsidR="0035737A" w:rsidRPr="00E46285" w:rsidRDefault="00544450" w:rsidP="0035737A">
            <w:pPr>
              <w:jc w:val="both"/>
              <w:rPr>
                <w:rFonts w:ascii="Cambria" w:hAnsi="Cambria" w:cs="Times New Roman"/>
              </w:rPr>
            </w:pPr>
            <w:r>
              <w:rPr>
                <w:rFonts w:ascii="Cambria" w:hAnsi="Cambria"/>
              </w:rPr>
              <w:t>Write the</w:t>
            </w:r>
            <w:r w:rsidR="0035737A" w:rsidRPr="00E46285">
              <w:rPr>
                <w:rFonts w:ascii="Cambria" w:hAnsi="Cambria"/>
              </w:rPr>
              <w:t xml:space="preserve"> controlla</w:t>
            </w:r>
            <w:r>
              <w:rPr>
                <w:rFonts w:ascii="Cambria" w:hAnsi="Cambria"/>
              </w:rPr>
              <w:t>ble parameters in power systems.</w:t>
            </w:r>
          </w:p>
        </w:tc>
        <w:tc>
          <w:tcPr>
            <w:tcW w:w="1424" w:type="dxa"/>
          </w:tcPr>
          <w:p w:rsidR="0035737A" w:rsidRDefault="0035737A" w:rsidP="0035737A">
            <w:r w:rsidRPr="00531A0F">
              <w:rPr>
                <w:rFonts w:ascii="Cambria" w:hAnsi="Cambria"/>
              </w:rPr>
              <w:t>Remember</w:t>
            </w:r>
          </w:p>
        </w:tc>
        <w:tc>
          <w:tcPr>
            <w:tcW w:w="801" w:type="dxa"/>
            <w:vAlign w:val="center"/>
          </w:tcPr>
          <w:p w:rsidR="0035737A" w:rsidRPr="00E46285" w:rsidRDefault="0035737A" w:rsidP="0035737A">
            <w:pPr>
              <w:jc w:val="center"/>
              <w:rPr>
                <w:rFonts w:ascii="Cambria" w:hAnsi="Cambria" w:cs="Times New Roman"/>
              </w:rPr>
            </w:pPr>
            <w:r w:rsidRPr="00E46285">
              <w:rPr>
                <w:rFonts w:ascii="Cambria" w:hAnsi="Cambria" w:cs="Times New Roman"/>
              </w:rPr>
              <w:t>1</w:t>
            </w:r>
          </w:p>
        </w:tc>
      </w:tr>
      <w:tr w:rsidR="0035737A" w:rsidRPr="00E46285" w:rsidTr="005A010B">
        <w:tc>
          <w:tcPr>
            <w:tcW w:w="566" w:type="dxa"/>
            <w:vAlign w:val="center"/>
          </w:tcPr>
          <w:p w:rsidR="0035737A" w:rsidRPr="00E46285" w:rsidRDefault="0035737A" w:rsidP="0035737A">
            <w:pPr>
              <w:jc w:val="center"/>
              <w:rPr>
                <w:rFonts w:ascii="Cambria" w:hAnsi="Cambria" w:cs="Arial"/>
              </w:rPr>
            </w:pPr>
            <w:r w:rsidRPr="00E46285">
              <w:rPr>
                <w:rFonts w:ascii="Cambria" w:hAnsi="Cambria" w:cs="Arial"/>
              </w:rPr>
              <w:t>c</w:t>
            </w:r>
          </w:p>
        </w:tc>
        <w:tc>
          <w:tcPr>
            <w:tcW w:w="7507" w:type="dxa"/>
          </w:tcPr>
          <w:p w:rsidR="0035737A" w:rsidRPr="00E46285" w:rsidRDefault="00544450" w:rsidP="0035737A">
            <w:pPr>
              <w:jc w:val="both"/>
              <w:rPr>
                <w:rFonts w:ascii="Cambria" w:hAnsi="Cambria"/>
              </w:rPr>
            </w:pPr>
            <w:r>
              <w:rPr>
                <w:rFonts w:ascii="Cambria" w:hAnsi="Cambria"/>
              </w:rPr>
              <w:t xml:space="preserve">List any two </w:t>
            </w:r>
            <w:r w:rsidR="0035737A" w:rsidRPr="00E46285">
              <w:rPr>
                <w:rFonts w:ascii="Cambria" w:hAnsi="Cambria"/>
              </w:rPr>
              <w:t>objectives of series compensation</w:t>
            </w:r>
            <w:r>
              <w:rPr>
                <w:rFonts w:ascii="Cambria" w:hAnsi="Cambria"/>
              </w:rPr>
              <w:t>.</w:t>
            </w:r>
          </w:p>
        </w:tc>
        <w:tc>
          <w:tcPr>
            <w:tcW w:w="1424" w:type="dxa"/>
          </w:tcPr>
          <w:p w:rsidR="0035737A" w:rsidRDefault="0035737A" w:rsidP="0035737A">
            <w:r w:rsidRPr="00531A0F">
              <w:rPr>
                <w:rFonts w:ascii="Cambria" w:hAnsi="Cambria"/>
              </w:rPr>
              <w:t>Remember</w:t>
            </w:r>
          </w:p>
        </w:tc>
        <w:tc>
          <w:tcPr>
            <w:tcW w:w="801" w:type="dxa"/>
            <w:vAlign w:val="center"/>
          </w:tcPr>
          <w:p w:rsidR="0035737A" w:rsidRPr="00E46285" w:rsidRDefault="0035737A" w:rsidP="0035737A">
            <w:pPr>
              <w:jc w:val="center"/>
              <w:rPr>
                <w:rFonts w:ascii="Cambria" w:hAnsi="Cambria" w:cs="Times New Roman"/>
              </w:rPr>
            </w:pPr>
            <w:r w:rsidRPr="00E46285">
              <w:rPr>
                <w:rFonts w:ascii="Cambria" w:hAnsi="Cambria" w:cs="Times New Roman"/>
              </w:rPr>
              <w:t>3</w:t>
            </w:r>
          </w:p>
        </w:tc>
      </w:tr>
      <w:tr w:rsidR="0035737A" w:rsidRPr="00E46285" w:rsidTr="005A010B">
        <w:tc>
          <w:tcPr>
            <w:tcW w:w="566" w:type="dxa"/>
            <w:vAlign w:val="center"/>
          </w:tcPr>
          <w:p w:rsidR="0035737A" w:rsidRPr="00E46285" w:rsidRDefault="0035737A" w:rsidP="0035737A">
            <w:pPr>
              <w:jc w:val="center"/>
              <w:rPr>
                <w:rFonts w:ascii="Cambria" w:hAnsi="Cambria" w:cs="Arial"/>
              </w:rPr>
            </w:pPr>
            <w:r w:rsidRPr="00E46285">
              <w:rPr>
                <w:rFonts w:ascii="Cambria" w:hAnsi="Cambria" w:cs="Arial"/>
              </w:rPr>
              <w:t>d</w:t>
            </w:r>
          </w:p>
        </w:tc>
        <w:tc>
          <w:tcPr>
            <w:tcW w:w="7507" w:type="dxa"/>
          </w:tcPr>
          <w:p w:rsidR="0035737A" w:rsidRPr="00E46285" w:rsidRDefault="00544450" w:rsidP="0035737A">
            <w:pPr>
              <w:jc w:val="both"/>
              <w:rPr>
                <w:rFonts w:ascii="Cambria" w:hAnsi="Cambria" w:cs="Times New Roman"/>
              </w:rPr>
            </w:pPr>
            <w:r>
              <w:rPr>
                <w:rFonts w:ascii="Cambria" w:hAnsi="Cambria"/>
              </w:rPr>
              <w:t>List any four merits of series compensation.</w:t>
            </w:r>
          </w:p>
        </w:tc>
        <w:tc>
          <w:tcPr>
            <w:tcW w:w="1424" w:type="dxa"/>
          </w:tcPr>
          <w:p w:rsidR="0035737A" w:rsidRDefault="0035737A" w:rsidP="0035737A">
            <w:r w:rsidRPr="00531A0F">
              <w:rPr>
                <w:rFonts w:ascii="Cambria" w:hAnsi="Cambria"/>
              </w:rPr>
              <w:t>Remember</w:t>
            </w:r>
          </w:p>
        </w:tc>
        <w:tc>
          <w:tcPr>
            <w:tcW w:w="801" w:type="dxa"/>
            <w:vAlign w:val="center"/>
          </w:tcPr>
          <w:p w:rsidR="0035737A" w:rsidRPr="00E46285" w:rsidRDefault="0035737A" w:rsidP="0035737A">
            <w:pPr>
              <w:jc w:val="center"/>
              <w:rPr>
                <w:rFonts w:ascii="Cambria" w:hAnsi="Cambria" w:cs="Times New Roman"/>
              </w:rPr>
            </w:pPr>
            <w:r w:rsidRPr="00E46285">
              <w:rPr>
                <w:rFonts w:ascii="Cambria" w:hAnsi="Cambria" w:cs="Times New Roman"/>
              </w:rPr>
              <w:t>3</w:t>
            </w:r>
          </w:p>
        </w:tc>
      </w:tr>
      <w:tr w:rsidR="0035737A" w:rsidRPr="00E46285" w:rsidTr="005A010B">
        <w:tc>
          <w:tcPr>
            <w:tcW w:w="566" w:type="dxa"/>
            <w:vAlign w:val="center"/>
          </w:tcPr>
          <w:p w:rsidR="0035737A" w:rsidRPr="00E46285" w:rsidRDefault="0035737A" w:rsidP="0035737A">
            <w:pPr>
              <w:jc w:val="center"/>
              <w:rPr>
                <w:rFonts w:ascii="Cambria" w:hAnsi="Cambria" w:cs="Arial"/>
              </w:rPr>
            </w:pPr>
            <w:r w:rsidRPr="00E46285">
              <w:rPr>
                <w:rFonts w:ascii="Cambria" w:hAnsi="Cambria" w:cs="Arial"/>
              </w:rPr>
              <w:t>e</w:t>
            </w:r>
          </w:p>
        </w:tc>
        <w:tc>
          <w:tcPr>
            <w:tcW w:w="7507" w:type="dxa"/>
          </w:tcPr>
          <w:p w:rsidR="0035737A" w:rsidRPr="00E46285" w:rsidRDefault="0035737A" w:rsidP="0035737A">
            <w:pPr>
              <w:jc w:val="both"/>
              <w:rPr>
                <w:rFonts w:ascii="Cambria" w:hAnsi="Cambria"/>
              </w:rPr>
            </w:pPr>
            <w:r w:rsidRPr="00E46285">
              <w:rPr>
                <w:rFonts w:ascii="Cambria" w:hAnsi="Cambria"/>
              </w:rPr>
              <w:t>How does voltage regulator improve voltage profile?</w:t>
            </w:r>
          </w:p>
        </w:tc>
        <w:tc>
          <w:tcPr>
            <w:tcW w:w="1424" w:type="dxa"/>
          </w:tcPr>
          <w:p w:rsidR="0035737A" w:rsidRDefault="0035737A" w:rsidP="0035737A">
            <w:r w:rsidRPr="00531A0F">
              <w:rPr>
                <w:rFonts w:ascii="Cambria" w:hAnsi="Cambria"/>
              </w:rPr>
              <w:t>Remember</w:t>
            </w:r>
          </w:p>
        </w:tc>
        <w:tc>
          <w:tcPr>
            <w:tcW w:w="801" w:type="dxa"/>
            <w:vAlign w:val="center"/>
          </w:tcPr>
          <w:p w:rsidR="0035737A" w:rsidRPr="00E46285" w:rsidRDefault="0035737A" w:rsidP="0035737A">
            <w:pPr>
              <w:jc w:val="center"/>
              <w:rPr>
                <w:rFonts w:ascii="Cambria" w:hAnsi="Cambria" w:cs="Times New Roman"/>
              </w:rPr>
            </w:pPr>
            <w:r w:rsidRPr="00E46285">
              <w:rPr>
                <w:rFonts w:ascii="Cambria" w:hAnsi="Cambria" w:cs="Times New Roman"/>
              </w:rPr>
              <w:t>4</w:t>
            </w:r>
          </w:p>
        </w:tc>
      </w:tr>
      <w:tr w:rsidR="0035737A" w:rsidRPr="00E46285" w:rsidTr="005A010B">
        <w:tc>
          <w:tcPr>
            <w:tcW w:w="566" w:type="dxa"/>
            <w:vAlign w:val="center"/>
          </w:tcPr>
          <w:p w:rsidR="0035737A" w:rsidRPr="00E46285" w:rsidRDefault="0035737A" w:rsidP="0035737A">
            <w:pPr>
              <w:jc w:val="center"/>
              <w:rPr>
                <w:rFonts w:ascii="Cambria" w:hAnsi="Cambria" w:cs="Arial"/>
              </w:rPr>
            </w:pPr>
            <w:r w:rsidRPr="00E46285">
              <w:rPr>
                <w:rFonts w:ascii="Cambria" w:hAnsi="Cambria" w:cs="Arial"/>
              </w:rPr>
              <w:t>f</w:t>
            </w:r>
          </w:p>
        </w:tc>
        <w:tc>
          <w:tcPr>
            <w:tcW w:w="7507" w:type="dxa"/>
          </w:tcPr>
          <w:p w:rsidR="0035737A" w:rsidRPr="00E46285" w:rsidRDefault="00544450" w:rsidP="0035737A">
            <w:pPr>
              <w:jc w:val="both"/>
              <w:rPr>
                <w:rFonts w:ascii="Cambria" w:hAnsi="Cambria" w:cs="Times New Roman"/>
              </w:rPr>
            </w:pPr>
            <w:r>
              <w:rPr>
                <w:rFonts w:ascii="Cambria" w:hAnsi="Cambria" w:cs="Times New Roman"/>
              </w:rPr>
              <w:t xml:space="preserve">List any two </w:t>
            </w:r>
            <w:r w:rsidR="0035737A" w:rsidRPr="00E46285">
              <w:rPr>
                <w:rFonts w:ascii="Cambria" w:hAnsi="Cambria" w:cs="Times New Roman"/>
              </w:rPr>
              <w:t>application of regulators.</w:t>
            </w:r>
          </w:p>
        </w:tc>
        <w:tc>
          <w:tcPr>
            <w:tcW w:w="1424" w:type="dxa"/>
          </w:tcPr>
          <w:p w:rsidR="0035737A" w:rsidRDefault="0035737A" w:rsidP="0035737A">
            <w:r w:rsidRPr="00531A0F">
              <w:rPr>
                <w:rFonts w:ascii="Cambria" w:hAnsi="Cambria"/>
              </w:rPr>
              <w:t>Remember</w:t>
            </w:r>
          </w:p>
        </w:tc>
        <w:tc>
          <w:tcPr>
            <w:tcW w:w="801" w:type="dxa"/>
            <w:vAlign w:val="center"/>
          </w:tcPr>
          <w:p w:rsidR="0035737A" w:rsidRPr="00E46285" w:rsidRDefault="0035737A" w:rsidP="0035737A">
            <w:pPr>
              <w:jc w:val="center"/>
              <w:rPr>
                <w:rFonts w:ascii="Cambria" w:hAnsi="Cambria" w:cs="Times New Roman"/>
              </w:rPr>
            </w:pPr>
            <w:r w:rsidRPr="00E46285">
              <w:rPr>
                <w:rFonts w:ascii="Cambria" w:hAnsi="Cambria" w:cs="Times New Roman"/>
              </w:rPr>
              <w:t>4</w:t>
            </w:r>
          </w:p>
        </w:tc>
      </w:tr>
      <w:tr w:rsidR="0035737A" w:rsidRPr="00E46285" w:rsidTr="005A010B">
        <w:tc>
          <w:tcPr>
            <w:tcW w:w="566" w:type="dxa"/>
            <w:vAlign w:val="center"/>
          </w:tcPr>
          <w:p w:rsidR="0035737A" w:rsidRPr="00E46285" w:rsidRDefault="0035737A" w:rsidP="0035737A">
            <w:pPr>
              <w:jc w:val="center"/>
              <w:rPr>
                <w:rFonts w:ascii="Cambria" w:hAnsi="Cambria" w:cs="Arial"/>
              </w:rPr>
            </w:pPr>
            <w:r w:rsidRPr="00E46285">
              <w:rPr>
                <w:rFonts w:ascii="Cambria" w:hAnsi="Cambria" w:cs="Arial"/>
              </w:rPr>
              <w:t>g</w:t>
            </w:r>
          </w:p>
        </w:tc>
        <w:tc>
          <w:tcPr>
            <w:tcW w:w="7507" w:type="dxa"/>
          </w:tcPr>
          <w:p w:rsidR="0035737A" w:rsidRPr="00E46285" w:rsidRDefault="0035737A" w:rsidP="0035737A">
            <w:pPr>
              <w:jc w:val="both"/>
              <w:rPr>
                <w:rFonts w:ascii="Cambria" w:hAnsi="Cambria" w:cs="Times New Roman"/>
              </w:rPr>
            </w:pPr>
            <w:r w:rsidRPr="00E46285">
              <w:rPr>
                <w:rFonts w:ascii="Cambria" w:hAnsi="Cambria"/>
              </w:rPr>
              <w:t>Define switching frequency in PWM techniques</w:t>
            </w:r>
            <w:r w:rsidR="00544450">
              <w:rPr>
                <w:rFonts w:ascii="Cambria" w:hAnsi="Cambria"/>
              </w:rPr>
              <w:t>.</w:t>
            </w:r>
          </w:p>
        </w:tc>
        <w:tc>
          <w:tcPr>
            <w:tcW w:w="1424" w:type="dxa"/>
          </w:tcPr>
          <w:p w:rsidR="0035737A" w:rsidRDefault="0035737A" w:rsidP="0035737A">
            <w:r w:rsidRPr="00531A0F">
              <w:rPr>
                <w:rFonts w:ascii="Cambria" w:hAnsi="Cambria"/>
              </w:rPr>
              <w:t>Remember</w:t>
            </w:r>
          </w:p>
        </w:tc>
        <w:tc>
          <w:tcPr>
            <w:tcW w:w="801" w:type="dxa"/>
            <w:vAlign w:val="center"/>
          </w:tcPr>
          <w:p w:rsidR="0035737A" w:rsidRPr="00E46285" w:rsidRDefault="0035737A" w:rsidP="0035737A">
            <w:pPr>
              <w:jc w:val="center"/>
              <w:rPr>
                <w:rFonts w:ascii="Cambria" w:hAnsi="Cambria" w:cs="Times New Roman"/>
              </w:rPr>
            </w:pPr>
            <w:r w:rsidRPr="00E46285">
              <w:rPr>
                <w:rFonts w:ascii="Cambria" w:hAnsi="Cambria" w:cs="Times New Roman"/>
              </w:rPr>
              <w:t>6</w:t>
            </w:r>
          </w:p>
        </w:tc>
      </w:tr>
    </w:tbl>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4"/>
        <w:gridCol w:w="35"/>
        <w:gridCol w:w="535"/>
        <w:gridCol w:w="15"/>
        <w:gridCol w:w="6120"/>
        <w:gridCol w:w="1323"/>
        <w:gridCol w:w="851"/>
        <w:gridCol w:w="885"/>
      </w:tblGrid>
      <w:tr w:rsidR="001F2F46" w:rsidRPr="00E46285" w:rsidTr="0035737A">
        <w:tc>
          <w:tcPr>
            <w:tcW w:w="569" w:type="dxa"/>
            <w:gridSpan w:val="2"/>
            <w:vAlign w:val="center"/>
          </w:tcPr>
          <w:p w:rsidR="005A37BB" w:rsidRPr="00E46285" w:rsidRDefault="005A37BB" w:rsidP="002C08F8">
            <w:pPr>
              <w:jc w:val="center"/>
              <w:rPr>
                <w:rFonts w:ascii="Cambria" w:hAnsi="Cambria" w:cs="Arial"/>
                <w:b/>
              </w:rPr>
            </w:pPr>
            <w:r w:rsidRPr="00E46285">
              <w:rPr>
                <w:rFonts w:ascii="Cambria" w:hAnsi="Cambria" w:cs="Arial"/>
                <w:b/>
              </w:rPr>
              <w:t>No.</w:t>
            </w:r>
          </w:p>
        </w:tc>
        <w:tc>
          <w:tcPr>
            <w:tcW w:w="6670" w:type="dxa"/>
            <w:gridSpan w:val="3"/>
            <w:vAlign w:val="center"/>
          </w:tcPr>
          <w:p w:rsidR="005A37BB" w:rsidRPr="00E46285" w:rsidRDefault="005A37BB" w:rsidP="002C08F8">
            <w:pPr>
              <w:rPr>
                <w:rFonts w:ascii="Cambria" w:hAnsi="Cambria" w:cs="Arial"/>
                <w:b/>
              </w:rPr>
            </w:pPr>
            <w:r w:rsidRPr="00E46285">
              <w:rPr>
                <w:rFonts w:ascii="Cambria" w:hAnsi="Cambria" w:cs="Arial"/>
                <w:b/>
              </w:rPr>
              <w:t>Questions (</w:t>
            </w:r>
            <w:r w:rsidR="00C949C3" w:rsidRPr="00E46285">
              <w:rPr>
                <w:rFonts w:ascii="Cambria" w:hAnsi="Cambria" w:cs="Arial"/>
                <w:b/>
              </w:rPr>
              <w:t>2</w:t>
            </w:r>
            <w:r w:rsidRPr="00E46285">
              <w:rPr>
                <w:rFonts w:ascii="Cambria" w:hAnsi="Cambria" w:cs="Arial"/>
                <w:b/>
              </w:rPr>
              <w:t xml:space="preserve"> to </w:t>
            </w:r>
            <w:r w:rsidR="00C949C3" w:rsidRPr="00E46285">
              <w:rPr>
                <w:rFonts w:ascii="Cambria" w:hAnsi="Cambria" w:cs="Arial"/>
                <w:b/>
              </w:rPr>
              <w:t>9</w:t>
            </w:r>
            <w:r w:rsidRPr="00E46285">
              <w:rPr>
                <w:rFonts w:ascii="Cambria" w:hAnsi="Cambria" w:cs="Arial"/>
                <w:b/>
              </w:rPr>
              <w:t>)</w:t>
            </w:r>
          </w:p>
        </w:tc>
        <w:tc>
          <w:tcPr>
            <w:tcW w:w="1323" w:type="dxa"/>
            <w:vAlign w:val="center"/>
          </w:tcPr>
          <w:p w:rsidR="005A37BB" w:rsidRPr="00E46285" w:rsidRDefault="005A37BB" w:rsidP="002C08F8">
            <w:pPr>
              <w:jc w:val="center"/>
              <w:rPr>
                <w:rFonts w:ascii="Cambria" w:hAnsi="Cambria" w:cs="Arial"/>
                <w:b/>
              </w:rPr>
            </w:pPr>
            <w:r w:rsidRPr="00E46285">
              <w:rPr>
                <w:rFonts w:ascii="Cambria" w:hAnsi="Cambria" w:cs="Arial"/>
                <w:b/>
              </w:rPr>
              <w:t>RBT Level</w:t>
            </w:r>
          </w:p>
        </w:tc>
        <w:tc>
          <w:tcPr>
            <w:tcW w:w="851" w:type="dxa"/>
            <w:vAlign w:val="center"/>
          </w:tcPr>
          <w:p w:rsidR="005A37BB" w:rsidRPr="00E46285" w:rsidRDefault="005A37BB" w:rsidP="002C08F8">
            <w:pPr>
              <w:jc w:val="center"/>
              <w:rPr>
                <w:rFonts w:ascii="Cambria" w:hAnsi="Cambria" w:cs="Arial"/>
                <w:b/>
              </w:rPr>
            </w:pPr>
            <w:r w:rsidRPr="00E46285">
              <w:rPr>
                <w:rFonts w:ascii="Cambria" w:hAnsi="Cambria" w:cs="Arial"/>
                <w:b/>
              </w:rPr>
              <w:t>COs</w:t>
            </w:r>
          </w:p>
        </w:tc>
        <w:tc>
          <w:tcPr>
            <w:tcW w:w="885" w:type="dxa"/>
            <w:vAlign w:val="center"/>
          </w:tcPr>
          <w:p w:rsidR="005A37BB" w:rsidRPr="00E46285" w:rsidRDefault="005A37BB" w:rsidP="002C08F8">
            <w:pPr>
              <w:jc w:val="center"/>
              <w:rPr>
                <w:rFonts w:ascii="Cambria" w:hAnsi="Cambria" w:cs="Arial"/>
                <w:b/>
              </w:rPr>
            </w:pPr>
            <w:r w:rsidRPr="00E46285">
              <w:rPr>
                <w:rFonts w:ascii="Cambria" w:hAnsi="Cambria" w:cs="Arial"/>
                <w:b/>
              </w:rPr>
              <w:t>Marks</w:t>
            </w:r>
          </w:p>
        </w:tc>
      </w:tr>
      <w:tr w:rsidR="00425A37" w:rsidRPr="00E46285" w:rsidTr="0035737A">
        <w:trPr>
          <w:trHeight w:val="112"/>
        </w:trPr>
        <w:tc>
          <w:tcPr>
            <w:tcW w:w="569" w:type="dxa"/>
            <w:gridSpan w:val="2"/>
            <w:vMerge w:val="restart"/>
            <w:vAlign w:val="center"/>
          </w:tcPr>
          <w:p w:rsidR="00425A37" w:rsidRPr="00E46285" w:rsidRDefault="00425A37" w:rsidP="00425A37">
            <w:pPr>
              <w:jc w:val="center"/>
              <w:rPr>
                <w:rFonts w:ascii="Cambria" w:hAnsi="Cambria" w:cs="Arial"/>
              </w:rPr>
            </w:pPr>
            <w:r w:rsidRPr="00E46285">
              <w:rPr>
                <w:rFonts w:ascii="Cambria" w:hAnsi="Cambria" w:cs="Arial"/>
              </w:rPr>
              <w:t>2</w:t>
            </w:r>
          </w:p>
        </w:tc>
        <w:tc>
          <w:tcPr>
            <w:tcW w:w="550" w:type="dxa"/>
            <w:gridSpan w:val="2"/>
            <w:vAlign w:val="center"/>
          </w:tcPr>
          <w:p w:rsidR="00425A37" w:rsidRPr="00E46285" w:rsidRDefault="00425A37" w:rsidP="00425A37">
            <w:pPr>
              <w:jc w:val="center"/>
              <w:rPr>
                <w:rFonts w:ascii="Cambria" w:hAnsi="Cambria" w:cs="Arial"/>
              </w:rPr>
            </w:pPr>
            <w:r w:rsidRPr="00E46285">
              <w:rPr>
                <w:rFonts w:ascii="Cambria" w:hAnsi="Cambria" w:cs="Arial"/>
              </w:rPr>
              <w:t>(a)</w:t>
            </w:r>
          </w:p>
        </w:tc>
        <w:tc>
          <w:tcPr>
            <w:tcW w:w="6120" w:type="dxa"/>
            <w:tcBorders>
              <w:bottom w:val="single" w:sz="2" w:space="0" w:color="000000" w:themeColor="text1"/>
            </w:tcBorders>
          </w:tcPr>
          <w:p w:rsidR="00425A37" w:rsidRPr="00E46285" w:rsidRDefault="00443390" w:rsidP="00443390">
            <w:pPr>
              <w:jc w:val="both"/>
              <w:rPr>
                <w:rFonts w:ascii="Cambria" w:hAnsi="Cambria" w:cs="Times New Roman"/>
              </w:rPr>
            </w:pPr>
            <w:r>
              <w:rPr>
                <w:rFonts w:ascii="Cambria" w:hAnsi="Cambria"/>
              </w:rPr>
              <w:t xml:space="preserve">Explain the concept of </w:t>
            </w:r>
            <w:r w:rsidR="00EF2523" w:rsidRPr="00E46285">
              <w:rPr>
                <w:rFonts w:ascii="Cambria" w:hAnsi="Cambria"/>
              </w:rPr>
              <w:t xml:space="preserve">power flow in </w:t>
            </w:r>
            <w:r>
              <w:rPr>
                <w:rFonts w:ascii="Cambria" w:hAnsi="Cambria"/>
              </w:rPr>
              <w:t>parallel paths for any two cases.</w:t>
            </w:r>
          </w:p>
        </w:tc>
        <w:tc>
          <w:tcPr>
            <w:tcW w:w="1323" w:type="dxa"/>
            <w:tcBorders>
              <w:bottom w:val="single" w:sz="2" w:space="0" w:color="000000" w:themeColor="text1"/>
            </w:tcBorders>
          </w:tcPr>
          <w:p w:rsidR="00425A37" w:rsidRPr="00E46285" w:rsidRDefault="0035737A" w:rsidP="00425A37">
            <w:pPr>
              <w:jc w:val="center"/>
              <w:rPr>
                <w:rFonts w:ascii="Cambria" w:hAnsi="Cambria"/>
              </w:rPr>
            </w:pPr>
            <w:r>
              <w:rPr>
                <w:rFonts w:ascii="Cambria" w:hAnsi="Cambria"/>
              </w:rPr>
              <w:t>Understand</w:t>
            </w:r>
          </w:p>
        </w:tc>
        <w:tc>
          <w:tcPr>
            <w:tcW w:w="851" w:type="dxa"/>
            <w:tcBorders>
              <w:bottom w:val="single" w:sz="2" w:space="0" w:color="000000" w:themeColor="text1"/>
            </w:tcBorders>
          </w:tcPr>
          <w:p w:rsidR="00425A37" w:rsidRPr="00E46285" w:rsidRDefault="00425A37" w:rsidP="00425A37">
            <w:pPr>
              <w:jc w:val="center"/>
              <w:rPr>
                <w:rFonts w:ascii="Cambria" w:hAnsi="Cambria" w:cs="Times New Roman"/>
              </w:rPr>
            </w:pPr>
            <w:r w:rsidRPr="00E46285">
              <w:rPr>
                <w:rFonts w:ascii="Cambria" w:eastAsia="Cambria" w:hAnsi="Cambria" w:cs="Cambria"/>
              </w:rPr>
              <w:t>1</w:t>
            </w:r>
          </w:p>
        </w:tc>
        <w:tc>
          <w:tcPr>
            <w:tcW w:w="885" w:type="dxa"/>
            <w:tcBorders>
              <w:bottom w:val="single" w:sz="2" w:space="0" w:color="000000" w:themeColor="text1"/>
            </w:tcBorders>
            <w:vAlign w:val="center"/>
          </w:tcPr>
          <w:p w:rsidR="00425A37" w:rsidRPr="00E46285" w:rsidRDefault="00CC3F5E" w:rsidP="00425A37">
            <w:pPr>
              <w:jc w:val="center"/>
              <w:rPr>
                <w:rFonts w:ascii="Cambria" w:hAnsi="Cambria" w:cs="Times New Roman"/>
              </w:rPr>
            </w:pPr>
            <w:r w:rsidRPr="00E46285">
              <w:rPr>
                <w:rFonts w:ascii="Cambria" w:eastAsia="Cambria" w:hAnsi="Cambria" w:cs="Cambria"/>
              </w:rPr>
              <w:t>8</w:t>
            </w:r>
            <w:r w:rsidR="00425A37" w:rsidRPr="00E46285">
              <w:rPr>
                <w:rFonts w:ascii="Cambria" w:eastAsia="Cambria" w:hAnsi="Cambria" w:cs="Cambria"/>
              </w:rPr>
              <w:t>M</w:t>
            </w:r>
          </w:p>
        </w:tc>
      </w:tr>
      <w:tr w:rsidR="00425A37" w:rsidRPr="00E46285" w:rsidTr="0035737A">
        <w:trPr>
          <w:trHeight w:val="112"/>
        </w:trPr>
        <w:tc>
          <w:tcPr>
            <w:tcW w:w="569" w:type="dxa"/>
            <w:gridSpan w:val="2"/>
            <w:vMerge/>
            <w:vAlign w:val="center"/>
          </w:tcPr>
          <w:p w:rsidR="00425A37" w:rsidRPr="00E46285" w:rsidRDefault="00425A37" w:rsidP="00425A37">
            <w:pPr>
              <w:jc w:val="center"/>
              <w:rPr>
                <w:rFonts w:ascii="Cambria" w:hAnsi="Cambria" w:cs="Arial"/>
              </w:rPr>
            </w:pPr>
          </w:p>
        </w:tc>
        <w:tc>
          <w:tcPr>
            <w:tcW w:w="550" w:type="dxa"/>
            <w:gridSpan w:val="2"/>
            <w:tcBorders>
              <w:right w:val="single" w:sz="2" w:space="0" w:color="000000" w:themeColor="text1"/>
            </w:tcBorders>
            <w:vAlign w:val="center"/>
          </w:tcPr>
          <w:p w:rsidR="00425A37" w:rsidRPr="00E46285" w:rsidRDefault="00425A37" w:rsidP="00425A37">
            <w:pPr>
              <w:jc w:val="center"/>
              <w:rPr>
                <w:rFonts w:ascii="Cambria" w:hAnsi="Cambria" w:cs="Arial"/>
              </w:rPr>
            </w:pPr>
            <w:r w:rsidRPr="00E46285">
              <w:rPr>
                <w:rFonts w:ascii="Cambria" w:hAnsi="Cambria" w:cs="Arial"/>
              </w:rPr>
              <w:t>(b)</w:t>
            </w:r>
          </w:p>
        </w:tc>
        <w:tc>
          <w:tcPr>
            <w:tcW w:w="61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E46285" w:rsidRDefault="00EF2523" w:rsidP="00425A37">
            <w:pPr>
              <w:jc w:val="both"/>
              <w:rPr>
                <w:rFonts w:ascii="Cambria" w:hAnsi="Cambria" w:cs="Times New Roman"/>
              </w:rPr>
            </w:pPr>
            <w:r w:rsidRPr="00E46285">
              <w:rPr>
                <w:rFonts w:ascii="Cambria" w:hAnsi="Cambria"/>
              </w:rPr>
              <w:t>Explain the working principle of Thyristor Controlled Reactor (TCR) with neat diagram.</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E46285" w:rsidRDefault="0035737A" w:rsidP="00425A37">
            <w:pPr>
              <w:jc w:val="center"/>
              <w:rPr>
                <w:rFonts w:ascii="Cambria" w:hAnsi="Cambria"/>
              </w:rPr>
            </w:pPr>
            <w:r>
              <w:rPr>
                <w:rFonts w:ascii="Cambria" w:hAnsi="Cambria"/>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E46285" w:rsidRDefault="00425A37" w:rsidP="00425A37">
            <w:pPr>
              <w:jc w:val="center"/>
              <w:rPr>
                <w:rFonts w:ascii="Cambria" w:hAnsi="Cambria" w:cs="Times New Roman"/>
              </w:rPr>
            </w:pPr>
            <w:r w:rsidRPr="00E46285">
              <w:rPr>
                <w:rFonts w:ascii="Cambria" w:eastAsia="Cambria" w:hAnsi="Cambria"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E46285" w:rsidRDefault="00CC3F5E" w:rsidP="00425A37">
            <w:pPr>
              <w:jc w:val="center"/>
              <w:rPr>
                <w:rFonts w:ascii="Cambria" w:hAnsi="Cambria" w:cs="Times New Roman"/>
              </w:rPr>
            </w:pPr>
            <w:r w:rsidRPr="00E46285">
              <w:rPr>
                <w:rFonts w:ascii="Cambria" w:eastAsia="Cambria" w:hAnsi="Cambria" w:cs="Cambria"/>
              </w:rPr>
              <w:t>6</w:t>
            </w:r>
            <w:r w:rsidR="00425A37" w:rsidRPr="00E46285">
              <w:rPr>
                <w:rFonts w:ascii="Cambria" w:eastAsia="Cambria" w:hAnsi="Cambria" w:cs="Cambria"/>
              </w:rPr>
              <w:t>M</w:t>
            </w:r>
          </w:p>
        </w:tc>
      </w:tr>
      <w:tr w:rsidR="008A50FE" w:rsidRPr="00E46285"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E46285" w:rsidRDefault="008A50FE" w:rsidP="009760D1">
            <w:pPr>
              <w:jc w:val="center"/>
              <w:rPr>
                <w:rFonts w:ascii="Cambria" w:hAnsi="Cambria" w:cs="Arial"/>
                <w:b/>
              </w:rPr>
            </w:pPr>
            <w:r w:rsidRPr="00E46285">
              <w:rPr>
                <w:rFonts w:ascii="Cambria" w:hAnsi="Cambria" w:cs="Arial"/>
                <w:b/>
              </w:rPr>
              <w:t>OR</w:t>
            </w:r>
          </w:p>
        </w:tc>
      </w:tr>
      <w:tr w:rsidR="0035737A" w:rsidRPr="00E46285" w:rsidTr="0035737A">
        <w:trPr>
          <w:trHeight w:val="112"/>
        </w:trPr>
        <w:tc>
          <w:tcPr>
            <w:tcW w:w="569" w:type="dxa"/>
            <w:gridSpan w:val="2"/>
            <w:vMerge w:val="restart"/>
            <w:vAlign w:val="center"/>
          </w:tcPr>
          <w:p w:rsidR="0035737A" w:rsidRPr="00E46285" w:rsidRDefault="0035737A" w:rsidP="0035737A">
            <w:pPr>
              <w:jc w:val="center"/>
              <w:rPr>
                <w:rFonts w:ascii="Cambria" w:hAnsi="Cambria" w:cs="Arial"/>
              </w:rPr>
            </w:pPr>
            <w:r w:rsidRPr="00E46285">
              <w:rPr>
                <w:rFonts w:ascii="Cambria" w:hAnsi="Cambria" w:cs="Arial"/>
              </w:rPr>
              <w:t>3</w:t>
            </w:r>
          </w:p>
        </w:tc>
        <w:tc>
          <w:tcPr>
            <w:tcW w:w="550" w:type="dxa"/>
            <w:gridSpan w:val="2"/>
            <w:tcBorders>
              <w:right w:val="single" w:sz="2" w:space="0" w:color="000000" w:themeColor="text1"/>
            </w:tcBorders>
            <w:vAlign w:val="center"/>
          </w:tcPr>
          <w:p w:rsidR="0035737A" w:rsidRPr="00E46285" w:rsidRDefault="0035737A" w:rsidP="0035737A">
            <w:pPr>
              <w:jc w:val="center"/>
              <w:rPr>
                <w:rFonts w:ascii="Cambria" w:hAnsi="Cambria" w:cs="Arial"/>
              </w:rPr>
            </w:pPr>
            <w:r w:rsidRPr="00E46285">
              <w:rPr>
                <w:rFonts w:ascii="Cambria" w:hAnsi="Cambria" w:cs="Arial"/>
              </w:rPr>
              <w:t>(a)</w:t>
            </w:r>
          </w:p>
        </w:tc>
        <w:tc>
          <w:tcPr>
            <w:tcW w:w="61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5737A" w:rsidRPr="00E46285" w:rsidRDefault="000F61F0" w:rsidP="0035737A">
            <w:pPr>
              <w:jc w:val="both"/>
              <w:rPr>
                <w:rFonts w:ascii="Cambria" w:hAnsi="Cambria"/>
              </w:rPr>
            </w:pPr>
            <w:r>
              <w:rPr>
                <w:rFonts w:ascii="Cambria" w:hAnsi="Cambria"/>
              </w:rPr>
              <w:t>Explain in detail about dynamic stability aspects of simple transmission systems.</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5737A" w:rsidRDefault="0035737A" w:rsidP="0035737A">
            <w:r w:rsidRPr="002F363F">
              <w:rPr>
                <w:rFonts w:ascii="Cambria" w:hAnsi="Cambria"/>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35737A" w:rsidRPr="00E46285" w:rsidRDefault="0035737A" w:rsidP="0035737A">
            <w:pPr>
              <w:jc w:val="center"/>
              <w:rPr>
                <w:rFonts w:ascii="Cambria" w:hAnsi="Cambria" w:cs="Arial"/>
              </w:rPr>
            </w:pPr>
            <w:r w:rsidRPr="00E46285">
              <w:rPr>
                <w:rFonts w:ascii="Cambria" w:eastAsia="Cambria" w:hAnsi="Cambria" w:cs="Cambria"/>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35737A" w:rsidRPr="00E46285" w:rsidRDefault="0035737A" w:rsidP="0035737A">
            <w:pPr>
              <w:jc w:val="center"/>
              <w:rPr>
                <w:rFonts w:ascii="Cambria" w:hAnsi="Cambria" w:cs="Arial"/>
              </w:rPr>
            </w:pPr>
            <w:r w:rsidRPr="00E46285">
              <w:rPr>
                <w:rFonts w:ascii="Cambria" w:eastAsia="Cambria" w:hAnsi="Cambria" w:cs="Cambria"/>
              </w:rPr>
              <w:t>8M</w:t>
            </w:r>
          </w:p>
        </w:tc>
      </w:tr>
      <w:tr w:rsidR="0035737A" w:rsidRPr="00E46285" w:rsidTr="0035737A">
        <w:trPr>
          <w:trHeight w:val="112"/>
        </w:trPr>
        <w:tc>
          <w:tcPr>
            <w:tcW w:w="569" w:type="dxa"/>
            <w:gridSpan w:val="2"/>
            <w:vMerge/>
            <w:tcBorders>
              <w:bottom w:val="single" w:sz="18" w:space="0" w:color="000000" w:themeColor="text1"/>
            </w:tcBorders>
            <w:vAlign w:val="center"/>
          </w:tcPr>
          <w:p w:rsidR="0035737A" w:rsidRPr="00E46285" w:rsidRDefault="0035737A" w:rsidP="0035737A">
            <w:pPr>
              <w:jc w:val="center"/>
              <w:rPr>
                <w:rFonts w:ascii="Cambria" w:hAnsi="Cambria" w:cs="Arial"/>
              </w:rPr>
            </w:pPr>
          </w:p>
        </w:tc>
        <w:tc>
          <w:tcPr>
            <w:tcW w:w="550" w:type="dxa"/>
            <w:gridSpan w:val="2"/>
            <w:tcBorders>
              <w:bottom w:val="single" w:sz="18" w:space="0" w:color="000000" w:themeColor="text1"/>
              <w:right w:val="single" w:sz="2" w:space="0" w:color="000000" w:themeColor="text1"/>
            </w:tcBorders>
            <w:vAlign w:val="center"/>
          </w:tcPr>
          <w:p w:rsidR="0035737A" w:rsidRPr="00E46285" w:rsidRDefault="0035737A" w:rsidP="0035737A">
            <w:pPr>
              <w:jc w:val="center"/>
              <w:rPr>
                <w:rFonts w:ascii="Cambria" w:hAnsi="Cambria" w:cs="Arial"/>
              </w:rPr>
            </w:pPr>
            <w:r w:rsidRPr="00E46285">
              <w:rPr>
                <w:rFonts w:ascii="Cambria" w:hAnsi="Cambria" w:cs="Arial"/>
              </w:rPr>
              <w:t>(b)</w:t>
            </w:r>
          </w:p>
        </w:tc>
        <w:tc>
          <w:tcPr>
            <w:tcW w:w="6120"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35737A" w:rsidRPr="00E46285" w:rsidRDefault="0035737A" w:rsidP="0035737A">
            <w:pPr>
              <w:jc w:val="both"/>
              <w:rPr>
                <w:rFonts w:ascii="Cambria" w:hAnsi="Cambria"/>
              </w:rPr>
            </w:pPr>
            <w:r w:rsidRPr="00E46285">
              <w:rPr>
                <w:rFonts w:ascii="Cambria" w:hAnsi="Cambria"/>
              </w:rPr>
              <w:t>Compare STATCOM and SVC with their operation and characteristics</w:t>
            </w:r>
          </w:p>
        </w:tc>
        <w:tc>
          <w:tcPr>
            <w:tcW w:w="132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35737A" w:rsidRDefault="0035737A" w:rsidP="0035737A">
            <w:r w:rsidRPr="002F363F">
              <w:rPr>
                <w:rFonts w:ascii="Cambria" w:hAnsi="Cambria"/>
              </w:rPr>
              <w:t>Understand</w:t>
            </w:r>
          </w:p>
        </w:tc>
        <w:tc>
          <w:tcPr>
            <w:tcW w:w="85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35737A" w:rsidRPr="00E46285" w:rsidRDefault="0035737A" w:rsidP="0035737A">
            <w:pPr>
              <w:jc w:val="center"/>
              <w:rPr>
                <w:rFonts w:ascii="Cambria" w:hAnsi="Cambria" w:cs="Arial"/>
              </w:rPr>
            </w:pPr>
            <w:r w:rsidRPr="00E46285">
              <w:rPr>
                <w:rFonts w:ascii="Cambria" w:eastAsia="Cambria" w:hAnsi="Cambria" w:cs="Cambria"/>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35737A" w:rsidRPr="00E46285" w:rsidRDefault="0035737A" w:rsidP="0035737A">
            <w:pPr>
              <w:jc w:val="center"/>
              <w:rPr>
                <w:rFonts w:ascii="Cambria" w:hAnsi="Cambria" w:cs="Arial"/>
              </w:rPr>
            </w:pPr>
            <w:r w:rsidRPr="00E46285">
              <w:rPr>
                <w:rFonts w:ascii="Cambria" w:eastAsia="Cambria" w:hAnsi="Cambria" w:cs="Cambria"/>
              </w:rPr>
              <w:t>6M</w:t>
            </w:r>
          </w:p>
        </w:tc>
      </w:tr>
      <w:tr w:rsidR="0035737A" w:rsidRPr="00E46285" w:rsidTr="0035737A">
        <w:trPr>
          <w:trHeight w:val="112"/>
        </w:trPr>
        <w:tc>
          <w:tcPr>
            <w:tcW w:w="569" w:type="dxa"/>
            <w:gridSpan w:val="2"/>
            <w:vMerge w:val="restart"/>
            <w:vAlign w:val="center"/>
          </w:tcPr>
          <w:p w:rsidR="0035737A" w:rsidRPr="00E46285" w:rsidRDefault="0035737A" w:rsidP="0035737A">
            <w:pPr>
              <w:jc w:val="center"/>
              <w:rPr>
                <w:rFonts w:ascii="Cambria" w:hAnsi="Cambria" w:cs="Arial"/>
              </w:rPr>
            </w:pPr>
            <w:r w:rsidRPr="00E46285">
              <w:rPr>
                <w:rFonts w:ascii="Cambria" w:hAnsi="Cambria"/>
              </w:rPr>
              <w:br w:type="page"/>
            </w:r>
            <w:r w:rsidRPr="00E46285">
              <w:rPr>
                <w:rFonts w:ascii="Cambria" w:hAnsi="Cambria" w:cs="Arial"/>
              </w:rPr>
              <w:t>4</w:t>
            </w:r>
          </w:p>
        </w:tc>
        <w:tc>
          <w:tcPr>
            <w:tcW w:w="550" w:type="dxa"/>
            <w:gridSpan w:val="2"/>
            <w:vAlign w:val="center"/>
          </w:tcPr>
          <w:p w:rsidR="0035737A" w:rsidRPr="00E46285" w:rsidRDefault="0035737A" w:rsidP="0035737A">
            <w:pPr>
              <w:jc w:val="center"/>
              <w:rPr>
                <w:rFonts w:ascii="Cambria" w:hAnsi="Cambria" w:cs="Arial"/>
              </w:rPr>
            </w:pPr>
            <w:r w:rsidRPr="00E46285">
              <w:rPr>
                <w:rFonts w:ascii="Cambria" w:hAnsi="Cambria" w:cs="Arial"/>
              </w:rPr>
              <w:t>(a)</w:t>
            </w:r>
          </w:p>
        </w:tc>
        <w:tc>
          <w:tcPr>
            <w:tcW w:w="6120" w:type="dxa"/>
          </w:tcPr>
          <w:p w:rsidR="0035737A" w:rsidRPr="00E46285" w:rsidRDefault="0035737A" w:rsidP="0035737A">
            <w:pPr>
              <w:jc w:val="both"/>
              <w:rPr>
                <w:rFonts w:ascii="Cambria" w:hAnsi="Cambria"/>
              </w:rPr>
            </w:pPr>
            <w:r w:rsidRPr="00E46285">
              <w:rPr>
                <w:rFonts w:ascii="Cambria" w:hAnsi="Cambria"/>
              </w:rPr>
              <w:t>Explain the working principle of Gate Controlled Series Capacitor (GCSC).</w:t>
            </w:r>
          </w:p>
        </w:tc>
        <w:tc>
          <w:tcPr>
            <w:tcW w:w="1323" w:type="dxa"/>
          </w:tcPr>
          <w:p w:rsidR="0035737A" w:rsidRDefault="0035737A" w:rsidP="0035737A">
            <w:r w:rsidRPr="002F363F">
              <w:rPr>
                <w:rFonts w:ascii="Cambria" w:hAnsi="Cambria"/>
              </w:rPr>
              <w:t>Understand</w:t>
            </w:r>
          </w:p>
        </w:tc>
        <w:tc>
          <w:tcPr>
            <w:tcW w:w="851" w:type="dxa"/>
          </w:tcPr>
          <w:p w:rsidR="0035737A" w:rsidRPr="00E46285" w:rsidRDefault="0035737A" w:rsidP="0035737A">
            <w:pPr>
              <w:jc w:val="center"/>
              <w:rPr>
                <w:rFonts w:ascii="Cambria" w:hAnsi="Cambria" w:cs="Arial"/>
              </w:rPr>
            </w:pPr>
            <w:r w:rsidRPr="00E46285">
              <w:rPr>
                <w:rFonts w:ascii="Cambria" w:eastAsia="Cambria" w:hAnsi="Cambria" w:cs="Cambria"/>
              </w:rPr>
              <w:t>3</w:t>
            </w:r>
          </w:p>
        </w:tc>
        <w:tc>
          <w:tcPr>
            <w:tcW w:w="885" w:type="dxa"/>
            <w:vAlign w:val="center"/>
          </w:tcPr>
          <w:p w:rsidR="0035737A" w:rsidRPr="00E46285" w:rsidRDefault="0035737A" w:rsidP="0035737A">
            <w:pPr>
              <w:jc w:val="center"/>
              <w:rPr>
                <w:rFonts w:ascii="Cambria" w:hAnsi="Cambria" w:cs="Arial"/>
              </w:rPr>
            </w:pPr>
            <w:r w:rsidRPr="00E46285">
              <w:rPr>
                <w:rFonts w:ascii="Cambria" w:eastAsia="Cambria" w:hAnsi="Cambria" w:cs="Cambria"/>
              </w:rPr>
              <w:t>8M</w:t>
            </w:r>
          </w:p>
        </w:tc>
      </w:tr>
      <w:tr w:rsidR="0035737A" w:rsidRPr="00E46285" w:rsidTr="0035737A">
        <w:trPr>
          <w:trHeight w:val="112"/>
        </w:trPr>
        <w:tc>
          <w:tcPr>
            <w:tcW w:w="569" w:type="dxa"/>
            <w:gridSpan w:val="2"/>
            <w:vMerge/>
            <w:vAlign w:val="center"/>
          </w:tcPr>
          <w:p w:rsidR="0035737A" w:rsidRPr="00E46285" w:rsidRDefault="0035737A" w:rsidP="0035737A">
            <w:pPr>
              <w:jc w:val="center"/>
              <w:rPr>
                <w:rFonts w:ascii="Cambria" w:hAnsi="Cambria" w:cs="Arial"/>
              </w:rPr>
            </w:pPr>
          </w:p>
        </w:tc>
        <w:tc>
          <w:tcPr>
            <w:tcW w:w="550" w:type="dxa"/>
            <w:gridSpan w:val="2"/>
            <w:vAlign w:val="center"/>
          </w:tcPr>
          <w:p w:rsidR="0035737A" w:rsidRPr="00E46285" w:rsidRDefault="0035737A" w:rsidP="0035737A">
            <w:pPr>
              <w:jc w:val="center"/>
              <w:rPr>
                <w:rFonts w:ascii="Cambria" w:hAnsi="Cambria" w:cs="Arial"/>
              </w:rPr>
            </w:pPr>
            <w:r w:rsidRPr="00E46285">
              <w:rPr>
                <w:rFonts w:ascii="Cambria" w:hAnsi="Cambria" w:cs="Arial"/>
              </w:rPr>
              <w:t>(b)</w:t>
            </w:r>
          </w:p>
        </w:tc>
        <w:tc>
          <w:tcPr>
            <w:tcW w:w="6120" w:type="dxa"/>
          </w:tcPr>
          <w:p w:rsidR="0035737A" w:rsidRPr="00E46285" w:rsidRDefault="000F61F0" w:rsidP="0035737A">
            <w:pPr>
              <w:jc w:val="both"/>
              <w:rPr>
                <w:rFonts w:ascii="Cambria" w:hAnsi="Cambria"/>
              </w:rPr>
            </w:pPr>
            <w:r>
              <w:rPr>
                <w:rFonts w:ascii="Cambria" w:hAnsi="Cambria"/>
              </w:rPr>
              <w:t xml:space="preserve">Explain </w:t>
            </w:r>
            <w:r w:rsidR="0035737A" w:rsidRPr="00E46285">
              <w:rPr>
                <w:rFonts w:ascii="Cambria" w:hAnsi="Cambria"/>
              </w:rPr>
              <w:t>the advantages of STATCOM over conventional compensators.</w:t>
            </w:r>
          </w:p>
        </w:tc>
        <w:tc>
          <w:tcPr>
            <w:tcW w:w="1323" w:type="dxa"/>
          </w:tcPr>
          <w:p w:rsidR="0035737A" w:rsidRDefault="0035737A" w:rsidP="0035737A">
            <w:r w:rsidRPr="002F363F">
              <w:rPr>
                <w:rFonts w:ascii="Cambria" w:hAnsi="Cambria"/>
              </w:rPr>
              <w:t>Understand</w:t>
            </w:r>
          </w:p>
        </w:tc>
        <w:tc>
          <w:tcPr>
            <w:tcW w:w="851" w:type="dxa"/>
            <w:vAlign w:val="center"/>
          </w:tcPr>
          <w:p w:rsidR="0035737A" w:rsidRPr="00E46285" w:rsidRDefault="0035737A" w:rsidP="0035737A">
            <w:pPr>
              <w:jc w:val="center"/>
              <w:rPr>
                <w:rFonts w:ascii="Cambria" w:hAnsi="Cambria" w:cs="Arial"/>
              </w:rPr>
            </w:pPr>
            <w:r w:rsidRPr="00E46285">
              <w:rPr>
                <w:rFonts w:ascii="Cambria" w:eastAsia="Cambria" w:hAnsi="Cambria" w:cs="Cambria"/>
              </w:rPr>
              <w:t>2</w:t>
            </w:r>
          </w:p>
        </w:tc>
        <w:tc>
          <w:tcPr>
            <w:tcW w:w="885" w:type="dxa"/>
            <w:vAlign w:val="center"/>
          </w:tcPr>
          <w:p w:rsidR="0035737A" w:rsidRPr="00E46285" w:rsidRDefault="0035737A" w:rsidP="0035737A">
            <w:pPr>
              <w:jc w:val="center"/>
              <w:rPr>
                <w:rFonts w:ascii="Cambria" w:hAnsi="Cambria" w:cs="Arial"/>
              </w:rPr>
            </w:pPr>
            <w:r w:rsidRPr="00E46285">
              <w:rPr>
                <w:rFonts w:ascii="Cambria" w:eastAsia="Cambria" w:hAnsi="Cambria" w:cs="Cambria"/>
              </w:rPr>
              <w:t>6M</w:t>
            </w:r>
          </w:p>
        </w:tc>
      </w:tr>
      <w:tr w:rsidR="008A50FE" w:rsidRPr="00E46285" w:rsidTr="00E47CFE">
        <w:trPr>
          <w:trHeight w:val="112"/>
        </w:trPr>
        <w:tc>
          <w:tcPr>
            <w:tcW w:w="10298" w:type="dxa"/>
            <w:gridSpan w:val="8"/>
            <w:tcBorders>
              <w:bottom w:val="single" w:sz="4" w:space="0" w:color="000000" w:themeColor="text1"/>
            </w:tcBorders>
            <w:vAlign w:val="center"/>
          </w:tcPr>
          <w:p w:rsidR="008A50FE" w:rsidRPr="00E46285" w:rsidRDefault="008A50FE" w:rsidP="009760D1">
            <w:pPr>
              <w:jc w:val="center"/>
              <w:rPr>
                <w:rFonts w:ascii="Cambria" w:hAnsi="Cambria" w:cs="Arial"/>
                <w:b/>
              </w:rPr>
            </w:pPr>
            <w:r w:rsidRPr="00E46285">
              <w:rPr>
                <w:rFonts w:ascii="Cambria" w:hAnsi="Cambria" w:cs="Arial"/>
                <w:b/>
              </w:rPr>
              <w:t>OR</w:t>
            </w:r>
          </w:p>
        </w:tc>
      </w:tr>
      <w:tr w:rsidR="0035737A" w:rsidRPr="00E46285" w:rsidTr="0035737A">
        <w:trPr>
          <w:trHeight w:val="274"/>
        </w:trPr>
        <w:tc>
          <w:tcPr>
            <w:tcW w:w="569" w:type="dxa"/>
            <w:gridSpan w:val="2"/>
            <w:vMerge w:val="restart"/>
            <w:vAlign w:val="center"/>
          </w:tcPr>
          <w:p w:rsidR="0035737A" w:rsidRPr="00E46285" w:rsidRDefault="0035737A" w:rsidP="0035737A">
            <w:pPr>
              <w:jc w:val="center"/>
              <w:rPr>
                <w:rFonts w:ascii="Cambria" w:hAnsi="Cambria" w:cs="Arial"/>
              </w:rPr>
            </w:pPr>
            <w:r w:rsidRPr="00E46285">
              <w:rPr>
                <w:rFonts w:ascii="Cambria" w:hAnsi="Cambria" w:cs="Arial"/>
              </w:rPr>
              <w:t>5</w:t>
            </w:r>
          </w:p>
        </w:tc>
        <w:tc>
          <w:tcPr>
            <w:tcW w:w="535" w:type="dxa"/>
            <w:vAlign w:val="center"/>
          </w:tcPr>
          <w:p w:rsidR="0035737A" w:rsidRPr="00E46285" w:rsidRDefault="0035737A" w:rsidP="0035737A">
            <w:pPr>
              <w:jc w:val="center"/>
              <w:rPr>
                <w:rFonts w:ascii="Cambria" w:hAnsi="Cambria" w:cs="Arial"/>
              </w:rPr>
            </w:pPr>
            <w:r w:rsidRPr="00E46285">
              <w:rPr>
                <w:rFonts w:ascii="Cambria" w:hAnsi="Cambria" w:cs="Arial"/>
              </w:rPr>
              <w:t>(a)</w:t>
            </w:r>
          </w:p>
        </w:tc>
        <w:tc>
          <w:tcPr>
            <w:tcW w:w="6135" w:type="dxa"/>
            <w:gridSpan w:val="2"/>
          </w:tcPr>
          <w:p w:rsidR="0035737A" w:rsidRPr="00E46285" w:rsidRDefault="0035737A" w:rsidP="0035737A">
            <w:pPr>
              <w:jc w:val="both"/>
              <w:rPr>
                <w:rFonts w:ascii="Cambria" w:hAnsi="Cambria" w:cs="Times New Roman"/>
              </w:rPr>
            </w:pPr>
            <w:r w:rsidRPr="00E46285">
              <w:rPr>
                <w:rFonts w:ascii="Cambria" w:hAnsi="Cambria"/>
              </w:rPr>
              <w:t>Explain how series compensation increases power transfer capability of transmission lines.</w:t>
            </w:r>
          </w:p>
        </w:tc>
        <w:tc>
          <w:tcPr>
            <w:tcW w:w="1323" w:type="dxa"/>
          </w:tcPr>
          <w:p w:rsidR="0035737A" w:rsidRDefault="0035737A" w:rsidP="0035737A">
            <w:r w:rsidRPr="0077570E">
              <w:rPr>
                <w:rFonts w:ascii="Cambria" w:hAnsi="Cambria"/>
              </w:rPr>
              <w:t>Understand</w:t>
            </w:r>
          </w:p>
        </w:tc>
        <w:tc>
          <w:tcPr>
            <w:tcW w:w="851" w:type="dxa"/>
          </w:tcPr>
          <w:p w:rsidR="0035737A" w:rsidRPr="00E46285" w:rsidRDefault="0035737A" w:rsidP="0035737A">
            <w:pPr>
              <w:jc w:val="center"/>
              <w:rPr>
                <w:rFonts w:ascii="Cambria" w:hAnsi="Cambria" w:cs="Times New Roman"/>
              </w:rPr>
            </w:pPr>
            <w:r w:rsidRPr="00E46285">
              <w:rPr>
                <w:rFonts w:ascii="Cambria" w:eastAsia="Cambria" w:hAnsi="Cambria" w:cs="Cambria"/>
              </w:rPr>
              <w:t>3</w:t>
            </w:r>
          </w:p>
        </w:tc>
        <w:tc>
          <w:tcPr>
            <w:tcW w:w="885" w:type="dxa"/>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8M</w:t>
            </w:r>
          </w:p>
        </w:tc>
      </w:tr>
      <w:tr w:rsidR="0035737A" w:rsidRPr="00E46285" w:rsidTr="0035737A">
        <w:trPr>
          <w:trHeight w:val="112"/>
        </w:trPr>
        <w:tc>
          <w:tcPr>
            <w:tcW w:w="569" w:type="dxa"/>
            <w:gridSpan w:val="2"/>
            <w:vMerge/>
            <w:tcBorders>
              <w:bottom w:val="single" w:sz="18" w:space="0" w:color="000000" w:themeColor="text1"/>
            </w:tcBorders>
          </w:tcPr>
          <w:p w:rsidR="0035737A" w:rsidRPr="00E46285" w:rsidRDefault="0035737A" w:rsidP="0035737A">
            <w:pPr>
              <w:jc w:val="center"/>
              <w:rPr>
                <w:rFonts w:ascii="Cambria" w:hAnsi="Cambria" w:cs="Arial"/>
              </w:rPr>
            </w:pPr>
          </w:p>
        </w:tc>
        <w:tc>
          <w:tcPr>
            <w:tcW w:w="535" w:type="dxa"/>
            <w:tcBorders>
              <w:bottom w:val="single" w:sz="18" w:space="0" w:color="000000" w:themeColor="text1"/>
            </w:tcBorders>
            <w:vAlign w:val="center"/>
          </w:tcPr>
          <w:p w:rsidR="0035737A" w:rsidRPr="00E46285" w:rsidRDefault="0035737A" w:rsidP="0035737A">
            <w:pPr>
              <w:jc w:val="center"/>
              <w:rPr>
                <w:rFonts w:ascii="Cambria" w:hAnsi="Cambria" w:cs="Arial"/>
              </w:rPr>
            </w:pPr>
            <w:r w:rsidRPr="00E46285">
              <w:rPr>
                <w:rFonts w:ascii="Cambria" w:hAnsi="Cambria" w:cs="Arial"/>
              </w:rPr>
              <w:t>(b)</w:t>
            </w:r>
          </w:p>
        </w:tc>
        <w:tc>
          <w:tcPr>
            <w:tcW w:w="6135" w:type="dxa"/>
            <w:gridSpan w:val="2"/>
            <w:tcBorders>
              <w:bottom w:val="single" w:sz="18" w:space="0" w:color="000000" w:themeColor="text1"/>
            </w:tcBorders>
          </w:tcPr>
          <w:p w:rsidR="0035737A" w:rsidRPr="00E46285" w:rsidRDefault="0035737A" w:rsidP="0035737A">
            <w:pPr>
              <w:jc w:val="both"/>
              <w:rPr>
                <w:rFonts w:ascii="Cambria" w:hAnsi="Cambria"/>
              </w:rPr>
            </w:pPr>
            <w:r w:rsidRPr="00E46285">
              <w:rPr>
                <w:rFonts w:ascii="Cambria" w:hAnsi="Cambria"/>
              </w:rPr>
              <w:t>Explain th</w:t>
            </w:r>
            <w:r w:rsidR="00BF53A3">
              <w:rPr>
                <w:rFonts w:ascii="Cambria" w:hAnsi="Cambria"/>
              </w:rPr>
              <w:t>e operating characteristics of TSC</w:t>
            </w:r>
            <w:bookmarkStart w:id="0" w:name="_GoBack"/>
            <w:bookmarkEnd w:id="0"/>
            <w:r w:rsidRPr="00E46285">
              <w:rPr>
                <w:rFonts w:ascii="Cambria" w:hAnsi="Cambria"/>
              </w:rPr>
              <w:t>-TCR compensator.</w:t>
            </w:r>
          </w:p>
        </w:tc>
        <w:tc>
          <w:tcPr>
            <w:tcW w:w="1323" w:type="dxa"/>
            <w:tcBorders>
              <w:bottom w:val="single" w:sz="18" w:space="0" w:color="000000" w:themeColor="text1"/>
            </w:tcBorders>
          </w:tcPr>
          <w:p w:rsidR="0035737A" w:rsidRDefault="0035737A" w:rsidP="0035737A">
            <w:r w:rsidRPr="0077570E">
              <w:rPr>
                <w:rFonts w:ascii="Cambria" w:hAnsi="Cambria"/>
              </w:rPr>
              <w:t>Understand</w:t>
            </w:r>
          </w:p>
        </w:tc>
        <w:tc>
          <w:tcPr>
            <w:tcW w:w="851" w:type="dxa"/>
            <w:tcBorders>
              <w:bottom w:val="single" w:sz="18" w:space="0" w:color="000000" w:themeColor="text1"/>
            </w:tcBorders>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2</w:t>
            </w:r>
          </w:p>
        </w:tc>
        <w:tc>
          <w:tcPr>
            <w:tcW w:w="885" w:type="dxa"/>
            <w:tcBorders>
              <w:bottom w:val="single" w:sz="18" w:space="0" w:color="000000" w:themeColor="text1"/>
            </w:tcBorders>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6M</w:t>
            </w:r>
          </w:p>
        </w:tc>
      </w:tr>
      <w:tr w:rsidR="0035737A" w:rsidRPr="00E46285" w:rsidTr="007667CA">
        <w:trPr>
          <w:trHeight w:val="112"/>
        </w:trPr>
        <w:tc>
          <w:tcPr>
            <w:tcW w:w="569" w:type="dxa"/>
            <w:gridSpan w:val="2"/>
            <w:vMerge w:val="restart"/>
            <w:tcBorders>
              <w:top w:val="single" w:sz="18" w:space="0" w:color="000000" w:themeColor="text1"/>
            </w:tcBorders>
            <w:vAlign w:val="center"/>
          </w:tcPr>
          <w:p w:rsidR="0035737A" w:rsidRPr="00E46285" w:rsidRDefault="0035737A" w:rsidP="0035737A">
            <w:pPr>
              <w:jc w:val="center"/>
              <w:rPr>
                <w:rFonts w:ascii="Cambria" w:hAnsi="Cambria" w:cs="Arial"/>
              </w:rPr>
            </w:pPr>
            <w:r w:rsidRPr="00E46285">
              <w:rPr>
                <w:rFonts w:ascii="Cambria" w:hAnsi="Cambria" w:cs="Arial"/>
              </w:rPr>
              <w:t>6</w:t>
            </w:r>
          </w:p>
        </w:tc>
        <w:tc>
          <w:tcPr>
            <w:tcW w:w="535" w:type="dxa"/>
            <w:tcBorders>
              <w:top w:val="single" w:sz="18" w:space="0" w:color="000000" w:themeColor="text1"/>
            </w:tcBorders>
            <w:vAlign w:val="center"/>
          </w:tcPr>
          <w:p w:rsidR="0035737A" w:rsidRPr="00E46285" w:rsidRDefault="0035737A" w:rsidP="0035737A">
            <w:pPr>
              <w:jc w:val="center"/>
              <w:rPr>
                <w:rFonts w:ascii="Cambria" w:hAnsi="Cambria" w:cs="Arial"/>
              </w:rPr>
            </w:pPr>
            <w:r w:rsidRPr="00E46285">
              <w:rPr>
                <w:rFonts w:ascii="Cambria" w:hAnsi="Cambria" w:cs="Arial"/>
              </w:rPr>
              <w:t>(a)</w:t>
            </w:r>
          </w:p>
        </w:tc>
        <w:tc>
          <w:tcPr>
            <w:tcW w:w="6135" w:type="dxa"/>
            <w:gridSpan w:val="2"/>
            <w:tcBorders>
              <w:top w:val="single" w:sz="18" w:space="0" w:color="000000" w:themeColor="text1"/>
            </w:tcBorders>
          </w:tcPr>
          <w:p w:rsidR="0035737A" w:rsidRPr="00E46285" w:rsidRDefault="0035737A" w:rsidP="0035737A">
            <w:pPr>
              <w:jc w:val="both"/>
              <w:rPr>
                <w:rFonts w:ascii="Cambria" w:hAnsi="Cambria" w:cs="Times New Roman"/>
              </w:rPr>
            </w:pPr>
            <w:r w:rsidRPr="00E46285">
              <w:rPr>
                <w:rFonts w:ascii="Cambria" w:hAnsi="Cambria"/>
              </w:rPr>
              <w:t>Compare thyristor based and converter based phase angle regulators.</w:t>
            </w:r>
          </w:p>
        </w:tc>
        <w:tc>
          <w:tcPr>
            <w:tcW w:w="1323" w:type="dxa"/>
            <w:tcBorders>
              <w:top w:val="single" w:sz="18" w:space="0" w:color="000000" w:themeColor="text1"/>
            </w:tcBorders>
          </w:tcPr>
          <w:p w:rsidR="0035737A" w:rsidRDefault="0035737A" w:rsidP="0035737A">
            <w:r w:rsidRPr="0077570E">
              <w:rPr>
                <w:rFonts w:ascii="Cambria" w:hAnsi="Cambria"/>
              </w:rPr>
              <w:t>Understand</w:t>
            </w:r>
          </w:p>
        </w:tc>
        <w:tc>
          <w:tcPr>
            <w:tcW w:w="851" w:type="dxa"/>
            <w:tcBorders>
              <w:top w:val="single" w:sz="18" w:space="0" w:color="000000" w:themeColor="text1"/>
            </w:tcBorders>
          </w:tcPr>
          <w:p w:rsidR="0035737A" w:rsidRPr="00E46285" w:rsidRDefault="0035737A" w:rsidP="0035737A">
            <w:pPr>
              <w:jc w:val="center"/>
              <w:rPr>
                <w:rFonts w:ascii="Cambria" w:hAnsi="Cambria" w:cs="Times New Roman"/>
              </w:rPr>
            </w:pPr>
            <w:r w:rsidRPr="00E46285">
              <w:rPr>
                <w:rFonts w:ascii="Cambria" w:eastAsia="Cambria" w:hAnsi="Cambria" w:cs="Cambria"/>
              </w:rPr>
              <w:t>4</w:t>
            </w:r>
          </w:p>
        </w:tc>
        <w:tc>
          <w:tcPr>
            <w:tcW w:w="885" w:type="dxa"/>
            <w:tcBorders>
              <w:top w:val="single" w:sz="18" w:space="0" w:color="000000" w:themeColor="text1"/>
            </w:tcBorders>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8M</w:t>
            </w:r>
          </w:p>
        </w:tc>
      </w:tr>
      <w:tr w:rsidR="0035737A" w:rsidRPr="00E46285" w:rsidTr="007667CA">
        <w:trPr>
          <w:trHeight w:val="112"/>
        </w:trPr>
        <w:tc>
          <w:tcPr>
            <w:tcW w:w="569" w:type="dxa"/>
            <w:gridSpan w:val="2"/>
            <w:vMerge/>
          </w:tcPr>
          <w:p w:rsidR="0035737A" w:rsidRPr="00E46285" w:rsidRDefault="0035737A" w:rsidP="0035737A">
            <w:pPr>
              <w:jc w:val="center"/>
              <w:rPr>
                <w:rFonts w:ascii="Cambria" w:hAnsi="Cambria" w:cs="Arial"/>
              </w:rPr>
            </w:pPr>
          </w:p>
        </w:tc>
        <w:tc>
          <w:tcPr>
            <w:tcW w:w="535" w:type="dxa"/>
            <w:vAlign w:val="center"/>
          </w:tcPr>
          <w:p w:rsidR="0035737A" w:rsidRPr="00E46285" w:rsidRDefault="0035737A" w:rsidP="0035737A">
            <w:pPr>
              <w:jc w:val="center"/>
              <w:rPr>
                <w:rFonts w:ascii="Cambria" w:hAnsi="Cambria" w:cs="Arial"/>
              </w:rPr>
            </w:pPr>
            <w:r w:rsidRPr="00E46285">
              <w:rPr>
                <w:rFonts w:ascii="Cambria" w:hAnsi="Cambria" w:cs="Arial"/>
              </w:rPr>
              <w:t>(b)</w:t>
            </w:r>
          </w:p>
        </w:tc>
        <w:tc>
          <w:tcPr>
            <w:tcW w:w="6135" w:type="dxa"/>
            <w:gridSpan w:val="2"/>
          </w:tcPr>
          <w:p w:rsidR="0035737A" w:rsidRPr="00E46285" w:rsidRDefault="0035737A" w:rsidP="0035737A">
            <w:pPr>
              <w:jc w:val="both"/>
              <w:rPr>
                <w:rFonts w:ascii="Cambria" w:hAnsi="Cambria"/>
              </w:rPr>
            </w:pPr>
            <w:r w:rsidRPr="00E46285">
              <w:rPr>
                <w:rFonts w:ascii="Cambria" w:hAnsi="Cambria"/>
              </w:rPr>
              <w:t>Explain how UPFC controls active and reactive power.</w:t>
            </w:r>
          </w:p>
        </w:tc>
        <w:tc>
          <w:tcPr>
            <w:tcW w:w="1323" w:type="dxa"/>
          </w:tcPr>
          <w:p w:rsidR="0035737A" w:rsidRDefault="0035737A" w:rsidP="0035737A">
            <w:r w:rsidRPr="0077570E">
              <w:rPr>
                <w:rFonts w:ascii="Cambria" w:hAnsi="Cambria"/>
              </w:rPr>
              <w:t>Understand</w:t>
            </w:r>
          </w:p>
        </w:tc>
        <w:tc>
          <w:tcPr>
            <w:tcW w:w="851" w:type="dxa"/>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5</w:t>
            </w:r>
          </w:p>
        </w:tc>
        <w:tc>
          <w:tcPr>
            <w:tcW w:w="885" w:type="dxa"/>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6M</w:t>
            </w:r>
          </w:p>
        </w:tc>
      </w:tr>
      <w:tr w:rsidR="008A50FE" w:rsidRPr="00E46285" w:rsidTr="00E47CFE">
        <w:trPr>
          <w:trHeight w:val="112"/>
        </w:trPr>
        <w:tc>
          <w:tcPr>
            <w:tcW w:w="10298" w:type="dxa"/>
            <w:gridSpan w:val="8"/>
            <w:tcBorders>
              <w:bottom w:val="single" w:sz="4" w:space="0" w:color="000000" w:themeColor="text1"/>
            </w:tcBorders>
            <w:vAlign w:val="center"/>
          </w:tcPr>
          <w:p w:rsidR="008A50FE" w:rsidRPr="00E46285" w:rsidRDefault="008A50FE" w:rsidP="009760D1">
            <w:pPr>
              <w:jc w:val="center"/>
              <w:rPr>
                <w:rFonts w:ascii="Cambria" w:hAnsi="Cambria" w:cs="Arial"/>
                <w:b/>
              </w:rPr>
            </w:pPr>
            <w:r w:rsidRPr="00E46285">
              <w:rPr>
                <w:rFonts w:ascii="Cambria" w:hAnsi="Cambria" w:cs="Arial"/>
                <w:b/>
              </w:rPr>
              <w:t>OR</w:t>
            </w:r>
          </w:p>
        </w:tc>
      </w:tr>
      <w:tr w:rsidR="0035737A" w:rsidRPr="00E46285" w:rsidTr="001C49DE">
        <w:trPr>
          <w:trHeight w:val="112"/>
        </w:trPr>
        <w:tc>
          <w:tcPr>
            <w:tcW w:w="569" w:type="dxa"/>
            <w:gridSpan w:val="2"/>
            <w:vMerge w:val="restart"/>
            <w:vAlign w:val="center"/>
          </w:tcPr>
          <w:p w:rsidR="0035737A" w:rsidRPr="00E46285" w:rsidRDefault="0035737A" w:rsidP="0035737A">
            <w:pPr>
              <w:jc w:val="center"/>
              <w:rPr>
                <w:rFonts w:ascii="Cambria" w:hAnsi="Cambria" w:cs="Arial"/>
              </w:rPr>
            </w:pPr>
            <w:r w:rsidRPr="00E46285">
              <w:rPr>
                <w:rFonts w:ascii="Cambria" w:hAnsi="Cambria"/>
              </w:rPr>
              <w:br w:type="page"/>
            </w:r>
            <w:r w:rsidRPr="00E46285">
              <w:rPr>
                <w:rFonts w:ascii="Cambria" w:hAnsi="Cambria" w:cs="Arial"/>
              </w:rPr>
              <w:t>7</w:t>
            </w:r>
          </w:p>
        </w:tc>
        <w:tc>
          <w:tcPr>
            <w:tcW w:w="550" w:type="dxa"/>
            <w:gridSpan w:val="2"/>
            <w:vAlign w:val="center"/>
          </w:tcPr>
          <w:p w:rsidR="0035737A" w:rsidRPr="00E46285" w:rsidRDefault="0035737A" w:rsidP="0035737A">
            <w:pPr>
              <w:jc w:val="center"/>
              <w:rPr>
                <w:rFonts w:ascii="Cambria" w:hAnsi="Cambria" w:cs="Arial"/>
              </w:rPr>
            </w:pPr>
            <w:r w:rsidRPr="00E46285">
              <w:rPr>
                <w:rFonts w:ascii="Cambria" w:hAnsi="Cambria" w:cs="Arial"/>
              </w:rPr>
              <w:t>(a)</w:t>
            </w:r>
          </w:p>
        </w:tc>
        <w:tc>
          <w:tcPr>
            <w:tcW w:w="6120" w:type="dxa"/>
            <w:vAlign w:val="center"/>
          </w:tcPr>
          <w:p w:rsidR="0035737A" w:rsidRPr="00E46285" w:rsidRDefault="0035737A" w:rsidP="0035737A">
            <w:pPr>
              <w:jc w:val="both"/>
              <w:rPr>
                <w:rFonts w:ascii="Cambria" w:hAnsi="Cambria"/>
              </w:rPr>
            </w:pPr>
            <w:r w:rsidRPr="00E46285">
              <w:rPr>
                <w:rFonts w:ascii="Cambria" w:hAnsi="Cambria"/>
              </w:rPr>
              <w:t>Explain the working principle of Thyristor Controlled Phase Angle Regulator (TCPAR) with neat diagram.</w:t>
            </w:r>
          </w:p>
        </w:tc>
        <w:tc>
          <w:tcPr>
            <w:tcW w:w="1323" w:type="dxa"/>
          </w:tcPr>
          <w:p w:rsidR="0035737A" w:rsidRDefault="0035737A" w:rsidP="0035737A">
            <w:r w:rsidRPr="00FA2D2A">
              <w:rPr>
                <w:rFonts w:ascii="Cambria" w:hAnsi="Cambria"/>
              </w:rPr>
              <w:t>Understand</w:t>
            </w:r>
          </w:p>
        </w:tc>
        <w:tc>
          <w:tcPr>
            <w:tcW w:w="851" w:type="dxa"/>
          </w:tcPr>
          <w:p w:rsidR="0035737A" w:rsidRPr="00E46285" w:rsidRDefault="0035737A" w:rsidP="0035737A">
            <w:pPr>
              <w:jc w:val="center"/>
              <w:rPr>
                <w:rFonts w:ascii="Cambria" w:hAnsi="Cambria"/>
              </w:rPr>
            </w:pPr>
            <w:r w:rsidRPr="00E46285">
              <w:rPr>
                <w:rFonts w:ascii="Cambria" w:eastAsia="Cambria" w:hAnsi="Cambria" w:cs="Cambria"/>
              </w:rPr>
              <w:t>4</w:t>
            </w:r>
          </w:p>
        </w:tc>
        <w:tc>
          <w:tcPr>
            <w:tcW w:w="885" w:type="dxa"/>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8M</w:t>
            </w:r>
          </w:p>
        </w:tc>
      </w:tr>
      <w:tr w:rsidR="0035737A" w:rsidRPr="00E46285" w:rsidTr="001C49DE">
        <w:trPr>
          <w:trHeight w:val="112"/>
        </w:trPr>
        <w:tc>
          <w:tcPr>
            <w:tcW w:w="569" w:type="dxa"/>
            <w:gridSpan w:val="2"/>
            <w:vMerge/>
            <w:tcBorders>
              <w:bottom w:val="single" w:sz="18" w:space="0" w:color="000000" w:themeColor="text1"/>
            </w:tcBorders>
            <w:vAlign w:val="center"/>
          </w:tcPr>
          <w:p w:rsidR="0035737A" w:rsidRPr="00E46285" w:rsidRDefault="0035737A" w:rsidP="0035737A">
            <w:pPr>
              <w:jc w:val="center"/>
              <w:rPr>
                <w:rFonts w:ascii="Cambria" w:hAnsi="Cambria" w:cs="Arial"/>
              </w:rPr>
            </w:pPr>
          </w:p>
        </w:tc>
        <w:tc>
          <w:tcPr>
            <w:tcW w:w="550" w:type="dxa"/>
            <w:gridSpan w:val="2"/>
            <w:tcBorders>
              <w:bottom w:val="single" w:sz="18" w:space="0" w:color="000000" w:themeColor="text1"/>
            </w:tcBorders>
            <w:vAlign w:val="center"/>
          </w:tcPr>
          <w:p w:rsidR="0035737A" w:rsidRPr="00E46285" w:rsidRDefault="0035737A" w:rsidP="0035737A">
            <w:pPr>
              <w:jc w:val="center"/>
              <w:rPr>
                <w:rFonts w:ascii="Cambria" w:hAnsi="Cambria" w:cs="Arial"/>
              </w:rPr>
            </w:pPr>
            <w:r w:rsidRPr="00E46285">
              <w:rPr>
                <w:rFonts w:ascii="Cambria" w:hAnsi="Cambria" w:cs="Arial"/>
              </w:rPr>
              <w:t>(b)</w:t>
            </w:r>
          </w:p>
        </w:tc>
        <w:tc>
          <w:tcPr>
            <w:tcW w:w="6120" w:type="dxa"/>
            <w:tcBorders>
              <w:bottom w:val="single" w:sz="18" w:space="0" w:color="000000" w:themeColor="text1"/>
            </w:tcBorders>
            <w:vAlign w:val="center"/>
          </w:tcPr>
          <w:p w:rsidR="0035737A" w:rsidRPr="00E46285" w:rsidRDefault="0035737A" w:rsidP="000F61F0">
            <w:pPr>
              <w:jc w:val="both"/>
              <w:rPr>
                <w:rFonts w:ascii="Cambria" w:hAnsi="Cambria" w:cs="Times New Roman"/>
              </w:rPr>
            </w:pPr>
            <w:r w:rsidRPr="00E46285">
              <w:rPr>
                <w:rFonts w:ascii="Cambria" w:hAnsi="Cambria"/>
              </w:rPr>
              <w:t xml:space="preserve">Explain </w:t>
            </w:r>
            <w:r w:rsidR="000F61F0">
              <w:rPr>
                <w:rFonts w:ascii="Cambria" w:hAnsi="Cambria"/>
              </w:rPr>
              <w:t xml:space="preserve">control capabilities </w:t>
            </w:r>
            <w:r w:rsidRPr="00E46285">
              <w:rPr>
                <w:rFonts w:ascii="Cambria" w:hAnsi="Cambria"/>
              </w:rPr>
              <w:t xml:space="preserve">of UPFC </w:t>
            </w:r>
            <w:r w:rsidR="000F61F0">
              <w:rPr>
                <w:rFonts w:ascii="Cambria" w:hAnsi="Cambria"/>
              </w:rPr>
              <w:t>in power systems.</w:t>
            </w:r>
          </w:p>
        </w:tc>
        <w:tc>
          <w:tcPr>
            <w:tcW w:w="1323" w:type="dxa"/>
            <w:tcBorders>
              <w:bottom w:val="single" w:sz="18" w:space="0" w:color="000000" w:themeColor="text1"/>
            </w:tcBorders>
          </w:tcPr>
          <w:p w:rsidR="0035737A" w:rsidRDefault="0035737A" w:rsidP="0035737A">
            <w:r w:rsidRPr="00FA2D2A">
              <w:rPr>
                <w:rFonts w:ascii="Cambria" w:hAnsi="Cambria"/>
              </w:rPr>
              <w:t>Understand</w:t>
            </w:r>
          </w:p>
        </w:tc>
        <w:tc>
          <w:tcPr>
            <w:tcW w:w="851" w:type="dxa"/>
            <w:tcBorders>
              <w:bottom w:val="single" w:sz="18" w:space="0" w:color="000000" w:themeColor="text1"/>
            </w:tcBorders>
            <w:vAlign w:val="center"/>
          </w:tcPr>
          <w:p w:rsidR="0035737A" w:rsidRPr="00E46285" w:rsidRDefault="0035737A" w:rsidP="0035737A">
            <w:pPr>
              <w:jc w:val="center"/>
              <w:rPr>
                <w:rFonts w:ascii="Cambria" w:hAnsi="Cambria"/>
              </w:rPr>
            </w:pPr>
            <w:r w:rsidRPr="00E46285">
              <w:rPr>
                <w:rFonts w:ascii="Cambria" w:eastAsia="Cambria" w:hAnsi="Cambria" w:cs="Cambria"/>
              </w:rPr>
              <w:t>5</w:t>
            </w:r>
          </w:p>
        </w:tc>
        <w:tc>
          <w:tcPr>
            <w:tcW w:w="885" w:type="dxa"/>
            <w:tcBorders>
              <w:bottom w:val="single" w:sz="18" w:space="0" w:color="000000" w:themeColor="text1"/>
            </w:tcBorders>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6M</w:t>
            </w:r>
          </w:p>
        </w:tc>
      </w:tr>
      <w:tr w:rsidR="0035737A" w:rsidRPr="00E46285" w:rsidTr="0035737A">
        <w:trPr>
          <w:trHeight w:val="267"/>
        </w:trPr>
        <w:tc>
          <w:tcPr>
            <w:tcW w:w="569" w:type="dxa"/>
            <w:gridSpan w:val="2"/>
            <w:vMerge w:val="restart"/>
            <w:tcBorders>
              <w:top w:val="single" w:sz="18" w:space="0" w:color="000000" w:themeColor="text1"/>
            </w:tcBorders>
            <w:vAlign w:val="center"/>
          </w:tcPr>
          <w:p w:rsidR="0035737A" w:rsidRPr="00E46285" w:rsidRDefault="0035737A" w:rsidP="0035737A">
            <w:pPr>
              <w:jc w:val="center"/>
              <w:rPr>
                <w:rFonts w:ascii="Cambria" w:hAnsi="Cambria" w:cs="Arial"/>
              </w:rPr>
            </w:pPr>
          </w:p>
          <w:p w:rsidR="0035737A" w:rsidRPr="00E46285" w:rsidRDefault="0035737A" w:rsidP="0035737A">
            <w:pPr>
              <w:jc w:val="center"/>
              <w:rPr>
                <w:rFonts w:ascii="Cambria" w:hAnsi="Cambria" w:cs="Arial"/>
              </w:rPr>
            </w:pPr>
            <w:r w:rsidRPr="00E46285">
              <w:rPr>
                <w:rFonts w:ascii="Cambria" w:hAnsi="Cambria" w:cs="Arial"/>
              </w:rPr>
              <w:t>8</w:t>
            </w:r>
          </w:p>
        </w:tc>
        <w:tc>
          <w:tcPr>
            <w:tcW w:w="550" w:type="dxa"/>
            <w:gridSpan w:val="2"/>
            <w:tcBorders>
              <w:top w:val="single" w:sz="18" w:space="0" w:color="000000" w:themeColor="text1"/>
            </w:tcBorders>
            <w:vAlign w:val="center"/>
          </w:tcPr>
          <w:p w:rsidR="0035737A" w:rsidRPr="00E46285" w:rsidRDefault="0035737A" w:rsidP="0035737A">
            <w:pPr>
              <w:jc w:val="center"/>
              <w:rPr>
                <w:rFonts w:ascii="Cambria" w:hAnsi="Cambria" w:cs="Arial"/>
              </w:rPr>
            </w:pPr>
            <w:r w:rsidRPr="00E46285">
              <w:rPr>
                <w:rFonts w:ascii="Cambria" w:hAnsi="Cambria" w:cs="Arial"/>
              </w:rPr>
              <w:t>(a)</w:t>
            </w:r>
          </w:p>
        </w:tc>
        <w:tc>
          <w:tcPr>
            <w:tcW w:w="6120" w:type="dxa"/>
            <w:tcBorders>
              <w:top w:val="single" w:sz="18" w:space="0" w:color="000000" w:themeColor="text1"/>
            </w:tcBorders>
            <w:vAlign w:val="center"/>
          </w:tcPr>
          <w:p w:rsidR="0035737A" w:rsidRPr="00E46285" w:rsidRDefault="0035737A" w:rsidP="000F61F0">
            <w:pPr>
              <w:jc w:val="both"/>
              <w:rPr>
                <w:rFonts w:ascii="Cambria" w:hAnsi="Cambria" w:cs="Times New Roman"/>
              </w:rPr>
            </w:pPr>
            <w:r w:rsidRPr="00E46285">
              <w:rPr>
                <w:rFonts w:ascii="Cambria" w:hAnsi="Cambria"/>
              </w:rPr>
              <w:t>Explain Harmonic Elimination PWM technique with theory and implementation issues.</w:t>
            </w:r>
          </w:p>
        </w:tc>
        <w:tc>
          <w:tcPr>
            <w:tcW w:w="1323" w:type="dxa"/>
            <w:tcBorders>
              <w:top w:val="single" w:sz="18" w:space="0" w:color="000000" w:themeColor="text1"/>
            </w:tcBorders>
          </w:tcPr>
          <w:p w:rsidR="0035737A" w:rsidRDefault="0035737A" w:rsidP="0035737A">
            <w:r w:rsidRPr="00FA2D2A">
              <w:rPr>
                <w:rFonts w:ascii="Cambria" w:hAnsi="Cambria"/>
              </w:rPr>
              <w:t>Understand</w:t>
            </w:r>
          </w:p>
        </w:tc>
        <w:tc>
          <w:tcPr>
            <w:tcW w:w="851" w:type="dxa"/>
            <w:tcBorders>
              <w:top w:val="single" w:sz="18" w:space="0" w:color="000000" w:themeColor="text1"/>
            </w:tcBorders>
          </w:tcPr>
          <w:p w:rsidR="0035737A" w:rsidRPr="00E46285" w:rsidRDefault="0035737A" w:rsidP="0035737A">
            <w:pPr>
              <w:jc w:val="center"/>
              <w:rPr>
                <w:rFonts w:ascii="Cambria" w:hAnsi="Cambria" w:cs="Times New Roman"/>
              </w:rPr>
            </w:pPr>
            <w:r w:rsidRPr="00E46285">
              <w:rPr>
                <w:rFonts w:ascii="Cambria" w:eastAsia="Cambria" w:hAnsi="Cambria" w:cs="Cambria"/>
              </w:rPr>
              <w:t>6</w:t>
            </w:r>
          </w:p>
        </w:tc>
        <w:tc>
          <w:tcPr>
            <w:tcW w:w="885" w:type="dxa"/>
            <w:tcBorders>
              <w:top w:val="single" w:sz="18" w:space="0" w:color="000000" w:themeColor="text1"/>
            </w:tcBorders>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8M</w:t>
            </w:r>
          </w:p>
        </w:tc>
      </w:tr>
      <w:tr w:rsidR="0035737A" w:rsidRPr="00E46285" w:rsidTr="0035737A">
        <w:trPr>
          <w:trHeight w:val="112"/>
        </w:trPr>
        <w:tc>
          <w:tcPr>
            <w:tcW w:w="569" w:type="dxa"/>
            <w:gridSpan w:val="2"/>
            <w:vMerge/>
            <w:vAlign w:val="center"/>
          </w:tcPr>
          <w:p w:rsidR="0035737A" w:rsidRPr="00E46285" w:rsidRDefault="0035737A" w:rsidP="0035737A">
            <w:pPr>
              <w:jc w:val="center"/>
              <w:rPr>
                <w:rFonts w:ascii="Cambria" w:hAnsi="Cambria" w:cs="Arial"/>
              </w:rPr>
            </w:pPr>
          </w:p>
        </w:tc>
        <w:tc>
          <w:tcPr>
            <w:tcW w:w="550" w:type="dxa"/>
            <w:gridSpan w:val="2"/>
            <w:vAlign w:val="center"/>
          </w:tcPr>
          <w:p w:rsidR="0035737A" w:rsidRPr="00E46285" w:rsidRDefault="0035737A" w:rsidP="0035737A">
            <w:pPr>
              <w:jc w:val="center"/>
              <w:rPr>
                <w:rFonts w:ascii="Cambria" w:hAnsi="Cambria" w:cs="Arial"/>
              </w:rPr>
            </w:pPr>
            <w:r w:rsidRPr="00E46285">
              <w:rPr>
                <w:rFonts w:ascii="Cambria" w:hAnsi="Cambria" w:cs="Arial"/>
              </w:rPr>
              <w:t>(b)</w:t>
            </w:r>
          </w:p>
        </w:tc>
        <w:tc>
          <w:tcPr>
            <w:tcW w:w="6120" w:type="dxa"/>
            <w:vAlign w:val="center"/>
          </w:tcPr>
          <w:p w:rsidR="0035737A" w:rsidRPr="00E46285" w:rsidRDefault="0035737A" w:rsidP="0035737A">
            <w:pPr>
              <w:jc w:val="both"/>
              <w:rPr>
                <w:rFonts w:ascii="Cambria" w:eastAsia="MS Mincho" w:hAnsi="Cambria" w:cs="Times New Roman"/>
              </w:rPr>
            </w:pPr>
            <w:r w:rsidRPr="00E46285">
              <w:rPr>
                <w:rFonts w:ascii="Cambria" w:hAnsi="Cambria"/>
              </w:rPr>
              <w:t>Compare UPFC with other FACTS controllers.</w:t>
            </w:r>
          </w:p>
        </w:tc>
        <w:tc>
          <w:tcPr>
            <w:tcW w:w="1323" w:type="dxa"/>
          </w:tcPr>
          <w:p w:rsidR="0035737A" w:rsidRDefault="0035737A" w:rsidP="0035737A">
            <w:r w:rsidRPr="00FA2D2A">
              <w:rPr>
                <w:rFonts w:ascii="Cambria" w:hAnsi="Cambria"/>
              </w:rPr>
              <w:t>Understand</w:t>
            </w:r>
          </w:p>
        </w:tc>
        <w:tc>
          <w:tcPr>
            <w:tcW w:w="851" w:type="dxa"/>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5</w:t>
            </w:r>
          </w:p>
        </w:tc>
        <w:tc>
          <w:tcPr>
            <w:tcW w:w="885" w:type="dxa"/>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6M</w:t>
            </w:r>
          </w:p>
        </w:tc>
      </w:tr>
      <w:tr w:rsidR="00D26211" w:rsidRPr="00E46285" w:rsidTr="00E47CFE">
        <w:trPr>
          <w:trHeight w:val="152"/>
        </w:trPr>
        <w:tc>
          <w:tcPr>
            <w:tcW w:w="10298" w:type="dxa"/>
            <w:gridSpan w:val="8"/>
            <w:vAlign w:val="center"/>
          </w:tcPr>
          <w:p w:rsidR="00D26211" w:rsidRPr="00E46285" w:rsidRDefault="00D26211" w:rsidP="009760D1">
            <w:pPr>
              <w:jc w:val="center"/>
              <w:rPr>
                <w:rFonts w:ascii="Cambria" w:hAnsi="Cambria" w:cs="Arial"/>
                <w:b/>
              </w:rPr>
            </w:pPr>
            <w:r w:rsidRPr="00E46285">
              <w:rPr>
                <w:rFonts w:ascii="Cambria" w:hAnsi="Cambria" w:cs="Arial"/>
                <w:b/>
              </w:rPr>
              <w:t>OR</w:t>
            </w:r>
          </w:p>
        </w:tc>
      </w:tr>
      <w:tr w:rsidR="0035737A" w:rsidRPr="00E46285" w:rsidTr="00794CB1">
        <w:trPr>
          <w:trHeight w:val="230"/>
        </w:trPr>
        <w:tc>
          <w:tcPr>
            <w:tcW w:w="534" w:type="dxa"/>
            <w:vMerge w:val="restart"/>
            <w:vAlign w:val="center"/>
          </w:tcPr>
          <w:p w:rsidR="0035737A" w:rsidRPr="00E46285" w:rsidRDefault="0035737A" w:rsidP="0035737A">
            <w:pPr>
              <w:jc w:val="center"/>
              <w:rPr>
                <w:rFonts w:ascii="Cambria" w:hAnsi="Cambria" w:cs="Arial"/>
              </w:rPr>
            </w:pPr>
            <w:r w:rsidRPr="00E46285">
              <w:rPr>
                <w:rFonts w:ascii="Cambria" w:hAnsi="Cambria" w:cs="Arial"/>
              </w:rPr>
              <w:t>9</w:t>
            </w:r>
          </w:p>
        </w:tc>
        <w:tc>
          <w:tcPr>
            <w:tcW w:w="585" w:type="dxa"/>
            <w:gridSpan w:val="3"/>
            <w:vAlign w:val="center"/>
          </w:tcPr>
          <w:p w:rsidR="0035737A" w:rsidRPr="00E46285" w:rsidRDefault="0035737A" w:rsidP="0035737A">
            <w:pPr>
              <w:jc w:val="center"/>
              <w:rPr>
                <w:rFonts w:ascii="Cambria" w:hAnsi="Cambria" w:cs="Arial"/>
              </w:rPr>
            </w:pPr>
            <w:r w:rsidRPr="00E46285">
              <w:rPr>
                <w:rFonts w:ascii="Cambria" w:hAnsi="Cambria" w:cs="Arial"/>
              </w:rPr>
              <w:t>(a)</w:t>
            </w:r>
          </w:p>
        </w:tc>
        <w:tc>
          <w:tcPr>
            <w:tcW w:w="6120" w:type="dxa"/>
            <w:vAlign w:val="center"/>
          </w:tcPr>
          <w:p w:rsidR="0035737A" w:rsidRPr="00E46285" w:rsidRDefault="0035737A" w:rsidP="000F61F0">
            <w:pPr>
              <w:jc w:val="both"/>
              <w:rPr>
                <w:rFonts w:ascii="Cambria" w:hAnsi="Cambria" w:cs="Times New Roman"/>
              </w:rPr>
            </w:pPr>
            <w:r w:rsidRPr="00E46285">
              <w:rPr>
                <w:rFonts w:ascii="Cambria" w:hAnsi="Cambria"/>
              </w:rPr>
              <w:t xml:space="preserve">Explain </w:t>
            </w:r>
            <w:r w:rsidR="000F61F0">
              <w:rPr>
                <w:rFonts w:ascii="Cambria" w:hAnsi="Cambria"/>
              </w:rPr>
              <w:t>the functional control of shunt and series converters.</w:t>
            </w:r>
          </w:p>
        </w:tc>
        <w:tc>
          <w:tcPr>
            <w:tcW w:w="1323" w:type="dxa"/>
          </w:tcPr>
          <w:p w:rsidR="0035737A" w:rsidRDefault="0035737A" w:rsidP="0035737A">
            <w:r w:rsidRPr="00C56AAC">
              <w:rPr>
                <w:rFonts w:ascii="Cambria" w:hAnsi="Cambria"/>
              </w:rPr>
              <w:t>Understand</w:t>
            </w:r>
          </w:p>
        </w:tc>
        <w:tc>
          <w:tcPr>
            <w:tcW w:w="851" w:type="dxa"/>
          </w:tcPr>
          <w:p w:rsidR="0035737A" w:rsidRPr="00E46285" w:rsidRDefault="0035737A" w:rsidP="0035737A">
            <w:pPr>
              <w:jc w:val="center"/>
              <w:rPr>
                <w:rFonts w:ascii="Cambria" w:hAnsi="Cambria"/>
              </w:rPr>
            </w:pPr>
            <w:r w:rsidRPr="00E46285">
              <w:rPr>
                <w:rFonts w:ascii="Cambria" w:eastAsia="Cambria" w:hAnsi="Cambria" w:cs="Cambria"/>
              </w:rPr>
              <w:t>6</w:t>
            </w:r>
          </w:p>
        </w:tc>
        <w:tc>
          <w:tcPr>
            <w:tcW w:w="885" w:type="dxa"/>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8M</w:t>
            </w:r>
          </w:p>
        </w:tc>
      </w:tr>
      <w:tr w:rsidR="0035737A" w:rsidRPr="00E46285" w:rsidTr="00794CB1">
        <w:trPr>
          <w:trHeight w:val="230"/>
        </w:trPr>
        <w:tc>
          <w:tcPr>
            <w:tcW w:w="534" w:type="dxa"/>
            <w:vMerge/>
            <w:vAlign w:val="center"/>
          </w:tcPr>
          <w:p w:rsidR="0035737A" w:rsidRPr="00E46285" w:rsidRDefault="0035737A" w:rsidP="0035737A">
            <w:pPr>
              <w:jc w:val="center"/>
              <w:rPr>
                <w:rFonts w:ascii="Cambria" w:hAnsi="Cambria" w:cs="Arial"/>
              </w:rPr>
            </w:pPr>
          </w:p>
        </w:tc>
        <w:tc>
          <w:tcPr>
            <w:tcW w:w="585" w:type="dxa"/>
            <w:gridSpan w:val="3"/>
            <w:vAlign w:val="center"/>
          </w:tcPr>
          <w:p w:rsidR="0035737A" w:rsidRPr="00E46285" w:rsidRDefault="0035737A" w:rsidP="0035737A">
            <w:pPr>
              <w:jc w:val="center"/>
              <w:rPr>
                <w:rFonts w:ascii="Cambria" w:hAnsi="Cambria" w:cs="Arial"/>
              </w:rPr>
            </w:pPr>
            <w:r w:rsidRPr="00E46285">
              <w:rPr>
                <w:rFonts w:ascii="Cambria" w:hAnsi="Cambria" w:cs="Arial"/>
              </w:rPr>
              <w:t>(b)</w:t>
            </w:r>
          </w:p>
        </w:tc>
        <w:tc>
          <w:tcPr>
            <w:tcW w:w="6120" w:type="dxa"/>
            <w:vAlign w:val="center"/>
          </w:tcPr>
          <w:p w:rsidR="0035737A" w:rsidRPr="00E46285" w:rsidRDefault="0035737A" w:rsidP="0035737A">
            <w:pPr>
              <w:jc w:val="both"/>
              <w:rPr>
                <w:rFonts w:ascii="Cambria" w:hAnsi="Cambria" w:cs="Times New Roman"/>
              </w:rPr>
            </w:pPr>
            <w:r w:rsidRPr="00E46285">
              <w:rPr>
                <w:rFonts w:ascii="Cambria" w:hAnsi="Cambria"/>
              </w:rPr>
              <w:t>Explain Unified Power Flow Controller (UPFC) with neat diagram.</w:t>
            </w:r>
          </w:p>
        </w:tc>
        <w:tc>
          <w:tcPr>
            <w:tcW w:w="1323" w:type="dxa"/>
          </w:tcPr>
          <w:p w:rsidR="0035737A" w:rsidRDefault="0035737A" w:rsidP="0035737A">
            <w:r w:rsidRPr="00C56AAC">
              <w:rPr>
                <w:rFonts w:ascii="Cambria" w:hAnsi="Cambria"/>
              </w:rPr>
              <w:t>Understand</w:t>
            </w:r>
          </w:p>
        </w:tc>
        <w:tc>
          <w:tcPr>
            <w:tcW w:w="851" w:type="dxa"/>
            <w:vAlign w:val="center"/>
          </w:tcPr>
          <w:p w:rsidR="0035737A" w:rsidRPr="00E46285" w:rsidRDefault="0035737A" w:rsidP="0035737A">
            <w:pPr>
              <w:jc w:val="center"/>
              <w:rPr>
                <w:rFonts w:ascii="Cambria" w:hAnsi="Cambria"/>
              </w:rPr>
            </w:pPr>
            <w:r w:rsidRPr="00E46285">
              <w:rPr>
                <w:rFonts w:ascii="Cambria" w:eastAsia="Cambria" w:hAnsi="Cambria" w:cs="Cambria"/>
              </w:rPr>
              <w:t>5</w:t>
            </w:r>
          </w:p>
        </w:tc>
        <w:tc>
          <w:tcPr>
            <w:tcW w:w="885" w:type="dxa"/>
            <w:vAlign w:val="center"/>
          </w:tcPr>
          <w:p w:rsidR="0035737A" w:rsidRPr="00E46285" w:rsidRDefault="0035737A" w:rsidP="0035737A">
            <w:pPr>
              <w:jc w:val="center"/>
              <w:rPr>
                <w:rFonts w:ascii="Cambria" w:hAnsi="Cambria" w:cs="Times New Roman"/>
              </w:rPr>
            </w:pPr>
            <w:r w:rsidRPr="00E46285">
              <w:rPr>
                <w:rFonts w:ascii="Cambria" w:eastAsia="Cambria" w:hAnsi="Cambria" w:cs="Cambria"/>
              </w:rPr>
              <w:t>6M</w:t>
            </w:r>
          </w:p>
        </w:tc>
      </w:tr>
    </w:tbl>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CE37BC">
      <w:footerReference w:type="default" r:id="rId9"/>
      <w:pgSz w:w="11906" w:h="16838" w:code="9"/>
      <w:pgMar w:top="709"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75" w:rsidRDefault="00597675" w:rsidP="00861E38">
      <w:pPr>
        <w:spacing w:after="0" w:line="240" w:lineRule="auto"/>
      </w:pPr>
      <w:r>
        <w:separator/>
      </w:r>
    </w:p>
  </w:endnote>
  <w:endnote w:type="continuationSeparator" w:id="0">
    <w:p w:rsidR="00597675" w:rsidRDefault="00597675"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75" w:rsidRDefault="00597675" w:rsidP="00861E38">
      <w:pPr>
        <w:spacing w:after="0" w:line="240" w:lineRule="auto"/>
      </w:pPr>
      <w:r>
        <w:separator/>
      </w:r>
    </w:p>
  </w:footnote>
  <w:footnote w:type="continuationSeparator" w:id="0">
    <w:p w:rsidR="00597675" w:rsidRDefault="00597675"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27DCB"/>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0A5D"/>
    <w:rsid w:val="000B0AF7"/>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61F0"/>
    <w:rsid w:val="000F7498"/>
    <w:rsid w:val="000F7686"/>
    <w:rsid w:val="00103CAC"/>
    <w:rsid w:val="00107552"/>
    <w:rsid w:val="00110FEA"/>
    <w:rsid w:val="00115242"/>
    <w:rsid w:val="0011635B"/>
    <w:rsid w:val="00117DBF"/>
    <w:rsid w:val="0012382E"/>
    <w:rsid w:val="001267B6"/>
    <w:rsid w:val="00127C2B"/>
    <w:rsid w:val="0013014F"/>
    <w:rsid w:val="00132696"/>
    <w:rsid w:val="00136488"/>
    <w:rsid w:val="00137859"/>
    <w:rsid w:val="00137B4F"/>
    <w:rsid w:val="00140D1F"/>
    <w:rsid w:val="00142845"/>
    <w:rsid w:val="00142EA7"/>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D4536"/>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1627"/>
    <w:rsid w:val="00274129"/>
    <w:rsid w:val="00275995"/>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4A4B"/>
    <w:rsid w:val="003457CA"/>
    <w:rsid w:val="0034677E"/>
    <w:rsid w:val="00347577"/>
    <w:rsid w:val="00351333"/>
    <w:rsid w:val="0035737A"/>
    <w:rsid w:val="00363999"/>
    <w:rsid w:val="003700C8"/>
    <w:rsid w:val="00373BCA"/>
    <w:rsid w:val="003830BD"/>
    <w:rsid w:val="00393903"/>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27BA1"/>
    <w:rsid w:val="004330BB"/>
    <w:rsid w:val="00434E2E"/>
    <w:rsid w:val="00437BBE"/>
    <w:rsid w:val="00441047"/>
    <w:rsid w:val="00443390"/>
    <w:rsid w:val="00450846"/>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4450"/>
    <w:rsid w:val="005452EE"/>
    <w:rsid w:val="0056426A"/>
    <w:rsid w:val="00566A14"/>
    <w:rsid w:val="0056751C"/>
    <w:rsid w:val="00570F74"/>
    <w:rsid w:val="00571429"/>
    <w:rsid w:val="00572353"/>
    <w:rsid w:val="00573DEE"/>
    <w:rsid w:val="00577D95"/>
    <w:rsid w:val="00580395"/>
    <w:rsid w:val="00590DAA"/>
    <w:rsid w:val="00592A78"/>
    <w:rsid w:val="00597675"/>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0B23"/>
    <w:rsid w:val="005F299B"/>
    <w:rsid w:val="00607446"/>
    <w:rsid w:val="006140C8"/>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9595E"/>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43280"/>
    <w:rsid w:val="00751526"/>
    <w:rsid w:val="00753462"/>
    <w:rsid w:val="00756DB4"/>
    <w:rsid w:val="00761E03"/>
    <w:rsid w:val="00764210"/>
    <w:rsid w:val="007721F8"/>
    <w:rsid w:val="00792FD0"/>
    <w:rsid w:val="00794AC7"/>
    <w:rsid w:val="00795225"/>
    <w:rsid w:val="007A5106"/>
    <w:rsid w:val="007A590F"/>
    <w:rsid w:val="007B1AE1"/>
    <w:rsid w:val="007C0E97"/>
    <w:rsid w:val="007C14C8"/>
    <w:rsid w:val="007C386D"/>
    <w:rsid w:val="007C4A7D"/>
    <w:rsid w:val="007D3C6F"/>
    <w:rsid w:val="007D6F02"/>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2D4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453E"/>
    <w:rsid w:val="00AB5B88"/>
    <w:rsid w:val="00AC03F5"/>
    <w:rsid w:val="00AC3A57"/>
    <w:rsid w:val="00AC3C2B"/>
    <w:rsid w:val="00AD0526"/>
    <w:rsid w:val="00AD3924"/>
    <w:rsid w:val="00AD62F9"/>
    <w:rsid w:val="00AF046D"/>
    <w:rsid w:val="00AF0609"/>
    <w:rsid w:val="00AF4B31"/>
    <w:rsid w:val="00AF58C6"/>
    <w:rsid w:val="00B02B84"/>
    <w:rsid w:val="00B06082"/>
    <w:rsid w:val="00B13826"/>
    <w:rsid w:val="00B16835"/>
    <w:rsid w:val="00B2456D"/>
    <w:rsid w:val="00B25DAD"/>
    <w:rsid w:val="00B2644B"/>
    <w:rsid w:val="00B35161"/>
    <w:rsid w:val="00B4796D"/>
    <w:rsid w:val="00B535B2"/>
    <w:rsid w:val="00B53CE7"/>
    <w:rsid w:val="00B54D59"/>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C4D57"/>
    <w:rsid w:val="00BD29BC"/>
    <w:rsid w:val="00BD3DBC"/>
    <w:rsid w:val="00BD4287"/>
    <w:rsid w:val="00BD7B47"/>
    <w:rsid w:val="00BE33A5"/>
    <w:rsid w:val="00BF0FFF"/>
    <w:rsid w:val="00BF53A3"/>
    <w:rsid w:val="00C004A6"/>
    <w:rsid w:val="00C06C62"/>
    <w:rsid w:val="00C11F51"/>
    <w:rsid w:val="00C17002"/>
    <w:rsid w:val="00C20354"/>
    <w:rsid w:val="00C35E7E"/>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0B3A"/>
    <w:rsid w:val="00CD16B7"/>
    <w:rsid w:val="00CE272D"/>
    <w:rsid w:val="00CE3399"/>
    <w:rsid w:val="00CE37BC"/>
    <w:rsid w:val="00CE3D21"/>
    <w:rsid w:val="00CE5D44"/>
    <w:rsid w:val="00CF4D89"/>
    <w:rsid w:val="00CF51C0"/>
    <w:rsid w:val="00D07C1A"/>
    <w:rsid w:val="00D1146D"/>
    <w:rsid w:val="00D11C63"/>
    <w:rsid w:val="00D11CAD"/>
    <w:rsid w:val="00D21209"/>
    <w:rsid w:val="00D21CDE"/>
    <w:rsid w:val="00D24B1D"/>
    <w:rsid w:val="00D26211"/>
    <w:rsid w:val="00D30388"/>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6285"/>
    <w:rsid w:val="00E47CFE"/>
    <w:rsid w:val="00E52B9F"/>
    <w:rsid w:val="00E54DBF"/>
    <w:rsid w:val="00E551EF"/>
    <w:rsid w:val="00E5766F"/>
    <w:rsid w:val="00E60E7A"/>
    <w:rsid w:val="00E700FA"/>
    <w:rsid w:val="00E725F1"/>
    <w:rsid w:val="00E73CD0"/>
    <w:rsid w:val="00E74339"/>
    <w:rsid w:val="00E84870"/>
    <w:rsid w:val="00E915D8"/>
    <w:rsid w:val="00E97517"/>
    <w:rsid w:val="00E97FF9"/>
    <w:rsid w:val="00EA3814"/>
    <w:rsid w:val="00EA7642"/>
    <w:rsid w:val="00EA7C5E"/>
    <w:rsid w:val="00EB1367"/>
    <w:rsid w:val="00EB2AB0"/>
    <w:rsid w:val="00EB3E20"/>
    <w:rsid w:val="00EC31F8"/>
    <w:rsid w:val="00EC4ACD"/>
    <w:rsid w:val="00EC5F81"/>
    <w:rsid w:val="00ED4C96"/>
    <w:rsid w:val="00EE4150"/>
    <w:rsid w:val="00EE7B84"/>
    <w:rsid w:val="00EF2523"/>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4381"/>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A35DFC"/>
  <w15:docId w15:val="{2770026D-B93F-443B-8EC5-2271137E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rmalWeb">
    <w:name w:val="Normal (Web)"/>
    <w:basedOn w:val="Normal"/>
    <w:uiPriority w:val="99"/>
    <w:unhideWhenUsed/>
    <w:rsid w:val="00EB2A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katex-mathml">
    <w:name w:val="katex-mathml"/>
    <w:basedOn w:val="DefaultParagraphFont"/>
    <w:rsid w:val="00EB2AB0"/>
  </w:style>
  <w:style w:type="character" w:customStyle="1" w:styleId="mord">
    <w:name w:val="mord"/>
    <w:basedOn w:val="DefaultParagraphFont"/>
    <w:rsid w:val="00EB2AB0"/>
  </w:style>
  <w:style w:type="character" w:customStyle="1" w:styleId="vlist-s">
    <w:name w:val="vlist-s"/>
    <w:basedOn w:val="DefaultParagraphFont"/>
    <w:rsid w:val="00EB2AB0"/>
  </w:style>
  <w:style w:type="character" w:customStyle="1" w:styleId="mrel">
    <w:name w:val="mrel"/>
    <w:basedOn w:val="DefaultParagraphFont"/>
    <w:rsid w:val="00EB2AB0"/>
  </w:style>
  <w:style w:type="character" w:customStyle="1" w:styleId="mbin">
    <w:name w:val="mbin"/>
    <w:basedOn w:val="DefaultParagraphFont"/>
    <w:rsid w:val="00EB2AB0"/>
  </w:style>
  <w:style w:type="character" w:customStyle="1" w:styleId="fontstyle01">
    <w:name w:val="fontstyle01"/>
    <w:basedOn w:val="DefaultParagraphFont"/>
    <w:rsid w:val="00CD0B3A"/>
    <w:rPr>
      <w:rFonts w:ascii="Cambria-Bold" w:hAnsi="Cambria-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74658">
      <w:bodyDiv w:val="1"/>
      <w:marLeft w:val="0"/>
      <w:marRight w:val="0"/>
      <w:marTop w:val="0"/>
      <w:marBottom w:val="0"/>
      <w:divBdr>
        <w:top w:val="none" w:sz="0" w:space="0" w:color="auto"/>
        <w:left w:val="none" w:sz="0" w:space="0" w:color="auto"/>
        <w:bottom w:val="none" w:sz="0" w:space="0" w:color="auto"/>
        <w:right w:val="none" w:sz="0" w:space="0" w:color="auto"/>
      </w:divBdr>
      <w:divsChild>
        <w:div w:id="1005134187">
          <w:marLeft w:val="0"/>
          <w:marRight w:val="0"/>
          <w:marTop w:val="0"/>
          <w:marBottom w:val="0"/>
          <w:divBdr>
            <w:top w:val="none" w:sz="0" w:space="0" w:color="auto"/>
            <w:left w:val="none" w:sz="0" w:space="0" w:color="auto"/>
            <w:bottom w:val="none" w:sz="0" w:space="0" w:color="auto"/>
            <w:right w:val="none" w:sz="0" w:space="0" w:color="auto"/>
          </w:divBdr>
          <w:divsChild>
            <w:div w:id="1413623569">
              <w:marLeft w:val="0"/>
              <w:marRight w:val="0"/>
              <w:marTop w:val="0"/>
              <w:marBottom w:val="0"/>
              <w:divBdr>
                <w:top w:val="none" w:sz="0" w:space="0" w:color="auto"/>
                <w:left w:val="none" w:sz="0" w:space="0" w:color="auto"/>
                <w:bottom w:val="none" w:sz="0" w:space="0" w:color="auto"/>
                <w:right w:val="none" w:sz="0" w:space="0" w:color="auto"/>
              </w:divBdr>
              <w:divsChild>
                <w:div w:id="2065135640">
                  <w:marLeft w:val="0"/>
                  <w:marRight w:val="0"/>
                  <w:marTop w:val="0"/>
                  <w:marBottom w:val="0"/>
                  <w:divBdr>
                    <w:top w:val="none" w:sz="0" w:space="0" w:color="auto"/>
                    <w:left w:val="none" w:sz="0" w:space="0" w:color="auto"/>
                    <w:bottom w:val="none" w:sz="0" w:space="0" w:color="auto"/>
                    <w:right w:val="none" w:sz="0" w:space="0" w:color="auto"/>
                  </w:divBdr>
                  <w:divsChild>
                    <w:div w:id="147214905">
                      <w:marLeft w:val="0"/>
                      <w:marRight w:val="0"/>
                      <w:marTop w:val="0"/>
                      <w:marBottom w:val="0"/>
                      <w:divBdr>
                        <w:top w:val="none" w:sz="0" w:space="0" w:color="auto"/>
                        <w:left w:val="none" w:sz="0" w:space="0" w:color="auto"/>
                        <w:bottom w:val="none" w:sz="0" w:space="0" w:color="auto"/>
                        <w:right w:val="none" w:sz="0" w:space="0" w:color="auto"/>
                      </w:divBdr>
                      <w:divsChild>
                        <w:div w:id="22676751">
                          <w:marLeft w:val="0"/>
                          <w:marRight w:val="0"/>
                          <w:marTop w:val="0"/>
                          <w:marBottom w:val="0"/>
                          <w:divBdr>
                            <w:top w:val="none" w:sz="0" w:space="0" w:color="auto"/>
                            <w:left w:val="none" w:sz="0" w:space="0" w:color="auto"/>
                            <w:bottom w:val="none" w:sz="0" w:space="0" w:color="auto"/>
                            <w:right w:val="none" w:sz="0" w:space="0" w:color="auto"/>
                          </w:divBdr>
                          <w:divsChild>
                            <w:div w:id="434400350">
                              <w:marLeft w:val="0"/>
                              <w:marRight w:val="0"/>
                              <w:marTop w:val="0"/>
                              <w:marBottom w:val="0"/>
                              <w:divBdr>
                                <w:top w:val="none" w:sz="0" w:space="0" w:color="auto"/>
                                <w:left w:val="none" w:sz="0" w:space="0" w:color="auto"/>
                                <w:bottom w:val="none" w:sz="0" w:space="0" w:color="auto"/>
                                <w:right w:val="none" w:sz="0" w:space="0" w:color="auto"/>
                              </w:divBdr>
                              <w:divsChild>
                                <w:div w:id="4123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385008">
      <w:bodyDiv w:val="1"/>
      <w:marLeft w:val="0"/>
      <w:marRight w:val="0"/>
      <w:marTop w:val="0"/>
      <w:marBottom w:val="0"/>
      <w:divBdr>
        <w:top w:val="none" w:sz="0" w:space="0" w:color="auto"/>
        <w:left w:val="none" w:sz="0" w:space="0" w:color="auto"/>
        <w:bottom w:val="none" w:sz="0" w:space="0" w:color="auto"/>
        <w:right w:val="none" w:sz="0" w:space="0" w:color="auto"/>
      </w:divBdr>
      <w:divsChild>
        <w:div w:id="1977029498">
          <w:marLeft w:val="0"/>
          <w:marRight w:val="0"/>
          <w:marTop w:val="0"/>
          <w:marBottom w:val="0"/>
          <w:divBdr>
            <w:top w:val="none" w:sz="0" w:space="0" w:color="auto"/>
            <w:left w:val="none" w:sz="0" w:space="0" w:color="auto"/>
            <w:bottom w:val="none" w:sz="0" w:space="0" w:color="auto"/>
            <w:right w:val="none" w:sz="0" w:space="0" w:color="auto"/>
          </w:divBdr>
          <w:divsChild>
            <w:div w:id="1033992070">
              <w:marLeft w:val="0"/>
              <w:marRight w:val="0"/>
              <w:marTop w:val="0"/>
              <w:marBottom w:val="0"/>
              <w:divBdr>
                <w:top w:val="none" w:sz="0" w:space="0" w:color="auto"/>
                <w:left w:val="none" w:sz="0" w:space="0" w:color="auto"/>
                <w:bottom w:val="none" w:sz="0" w:space="0" w:color="auto"/>
                <w:right w:val="none" w:sz="0" w:space="0" w:color="auto"/>
              </w:divBdr>
              <w:divsChild>
                <w:div w:id="2032994006">
                  <w:marLeft w:val="0"/>
                  <w:marRight w:val="0"/>
                  <w:marTop w:val="0"/>
                  <w:marBottom w:val="0"/>
                  <w:divBdr>
                    <w:top w:val="none" w:sz="0" w:space="0" w:color="auto"/>
                    <w:left w:val="none" w:sz="0" w:space="0" w:color="auto"/>
                    <w:bottom w:val="none" w:sz="0" w:space="0" w:color="auto"/>
                    <w:right w:val="none" w:sz="0" w:space="0" w:color="auto"/>
                  </w:divBdr>
                  <w:divsChild>
                    <w:div w:id="856041271">
                      <w:marLeft w:val="0"/>
                      <w:marRight w:val="0"/>
                      <w:marTop w:val="0"/>
                      <w:marBottom w:val="0"/>
                      <w:divBdr>
                        <w:top w:val="none" w:sz="0" w:space="0" w:color="auto"/>
                        <w:left w:val="none" w:sz="0" w:space="0" w:color="auto"/>
                        <w:bottom w:val="none" w:sz="0" w:space="0" w:color="auto"/>
                        <w:right w:val="none" w:sz="0" w:space="0" w:color="auto"/>
                      </w:divBdr>
                      <w:divsChild>
                        <w:div w:id="1696268960">
                          <w:marLeft w:val="0"/>
                          <w:marRight w:val="0"/>
                          <w:marTop w:val="0"/>
                          <w:marBottom w:val="0"/>
                          <w:divBdr>
                            <w:top w:val="none" w:sz="0" w:space="0" w:color="auto"/>
                            <w:left w:val="none" w:sz="0" w:space="0" w:color="auto"/>
                            <w:bottom w:val="none" w:sz="0" w:space="0" w:color="auto"/>
                            <w:right w:val="none" w:sz="0" w:space="0" w:color="auto"/>
                          </w:divBdr>
                          <w:divsChild>
                            <w:div w:id="1794133737">
                              <w:marLeft w:val="0"/>
                              <w:marRight w:val="0"/>
                              <w:marTop w:val="0"/>
                              <w:marBottom w:val="0"/>
                              <w:divBdr>
                                <w:top w:val="none" w:sz="0" w:space="0" w:color="auto"/>
                                <w:left w:val="none" w:sz="0" w:space="0" w:color="auto"/>
                                <w:bottom w:val="none" w:sz="0" w:space="0" w:color="auto"/>
                                <w:right w:val="none" w:sz="0" w:space="0" w:color="auto"/>
                              </w:divBdr>
                              <w:divsChild>
                                <w:div w:id="186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1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35</cp:revision>
  <cp:lastPrinted>2022-02-28T08:06:00Z</cp:lastPrinted>
  <dcterms:created xsi:type="dcterms:W3CDTF">2026-02-23T04:17:00Z</dcterms:created>
  <dcterms:modified xsi:type="dcterms:W3CDTF">2026-03-06T04:18:00Z</dcterms:modified>
</cp:coreProperties>
</file>